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0" w:rsidRPr="00635219" w:rsidRDefault="00F809C0" w:rsidP="00F809C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5219">
        <w:rPr>
          <w:b/>
          <w:sz w:val="28"/>
          <w:szCs w:val="28"/>
        </w:rPr>
        <w:t>CLASSE G</w:t>
      </w:r>
      <w:r w:rsidR="00D90819" w:rsidRPr="00635219">
        <w:rPr>
          <w:b/>
          <w:sz w:val="28"/>
          <w:szCs w:val="28"/>
        </w:rPr>
        <w:t>u</w:t>
      </w:r>
      <w:r w:rsidR="003848E5" w:rsidRPr="00635219">
        <w:rPr>
          <w:b/>
          <w:sz w:val="28"/>
          <w:szCs w:val="28"/>
        </w:rPr>
        <w:t>ideline</w:t>
      </w:r>
      <w:r w:rsidR="00D90819" w:rsidRPr="00635219">
        <w:rPr>
          <w:b/>
          <w:sz w:val="28"/>
          <w:szCs w:val="28"/>
        </w:rPr>
        <w:t>s</w:t>
      </w:r>
      <w:r w:rsidR="003848E5" w:rsidRPr="00635219">
        <w:rPr>
          <w:b/>
          <w:sz w:val="28"/>
          <w:szCs w:val="28"/>
        </w:rPr>
        <w:t xml:space="preserve"> for </w:t>
      </w:r>
      <w:r w:rsidRPr="00635219">
        <w:rPr>
          <w:b/>
          <w:sz w:val="28"/>
          <w:szCs w:val="28"/>
        </w:rPr>
        <w:t>Local B</w:t>
      </w:r>
      <w:r w:rsidR="00D90819" w:rsidRPr="00635219">
        <w:rPr>
          <w:b/>
          <w:sz w:val="28"/>
          <w:szCs w:val="28"/>
        </w:rPr>
        <w:t xml:space="preserve">usiness </w:t>
      </w:r>
      <w:r w:rsidRPr="00635219">
        <w:rPr>
          <w:b/>
          <w:sz w:val="28"/>
          <w:szCs w:val="28"/>
        </w:rPr>
        <w:t>Meal Expenses</w:t>
      </w:r>
    </w:p>
    <w:p w:rsidR="00F809C0" w:rsidRPr="00635219" w:rsidRDefault="00F809C0" w:rsidP="00F809C0">
      <w:pPr>
        <w:spacing w:after="0" w:line="240" w:lineRule="auto"/>
        <w:jc w:val="center"/>
      </w:pPr>
      <w:r w:rsidRPr="00635219">
        <w:t>(</w:t>
      </w:r>
      <w:proofErr w:type="gramStart"/>
      <w:r w:rsidRPr="00635219">
        <w:t>not</w:t>
      </w:r>
      <w:proofErr w:type="gramEnd"/>
      <w:r w:rsidRPr="00635219">
        <w:t xml:space="preserve"> to be confused with Cornell’s travel guidelines)</w:t>
      </w:r>
    </w:p>
    <w:p w:rsidR="00F809C0" w:rsidRPr="00CB1BFC" w:rsidRDefault="00F809C0" w:rsidP="00F809C0">
      <w:pPr>
        <w:spacing w:after="0" w:line="240" w:lineRule="auto"/>
        <w:jc w:val="center"/>
        <w:rPr>
          <w:b/>
        </w:rPr>
      </w:pPr>
    </w:p>
    <w:p w:rsidR="00D90819" w:rsidRDefault="00D90819" w:rsidP="00DF23BF">
      <w:pPr>
        <w:spacing w:line="240" w:lineRule="auto"/>
      </w:pPr>
      <w:r>
        <w:t xml:space="preserve">In order to </w:t>
      </w:r>
      <w:r w:rsidR="00DF23BF">
        <w:t>ensure compliance</w:t>
      </w:r>
      <w:r>
        <w:t xml:space="preserve"> with </w:t>
      </w:r>
      <w:r w:rsidR="00DF23BF">
        <w:t xml:space="preserve">sponsored awards </w:t>
      </w:r>
      <w:r>
        <w:t>term</w:t>
      </w:r>
      <w:r w:rsidR="00F809C0">
        <w:t>s and conditions</w:t>
      </w:r>
      <w:r w:rsidR="00DF23BF">
        <w:t xml:space="preserve"> and Cornell policies</w:t>
      </w:r>
      <w:r w:rsidR="00F809C0">
        <w:t xml:space="preserve">, </w:t>
      </w:r>
      <w:r w:rsidR="00DF23BF">
        <w:t xml:space="preserve">CLASSE has created the following guidelines for covering the cost of local </w:t>
      </w:r>
      <w:r w:rsidR="00F74FB2">
        <w:t xml:space="preserve">business </w:t>
      </w:r>
      <w:r w:rsidR="00DF23BF">
        <w:t>meals:</w:t>
      </w:r>
    </w:p>
    <w:p w:rsidR="00E75329" w:rsidRDefault="00E30806" w:rsidP="00655642">
      <w:pPr>
        <w:spacing w:after="0" w:line="240" w:lineRule="auto"/>
        <w:rPr>
          <w:b/>
        </w:rPr>
      </w:pPr>
      <w:r>
        <w:rPr>
          <w:b/>
        </w:rPr>
        <w:t xml:space="preserve">IMPORTANT NOTE:  </w:t>
      </w:r>
      <w:r w:rsidR="00E75329" w:rsidRPr="00655642">
        <w:rPr>
          <w:b/>
        </w:rPr>
        <w:t>Unless specifically permitted in the t</w:t>
      </w:r>
      <w:r w:rsidR="00655642" w:rsidRPr="00655642">
        <w:rPr>
          <w:b/>
        </w:rPr>
        <w:t>erms and conditions of an award, meals for participating Cornell staff/</w:t>
      </w:r>
      <w:r w:rsidR="00655642" w:rsidRPr="00D22C16">
        <w:rPr>
          <w:b/>
        </w:rPr>
        <w:t>students</w:t>
      </w:r>
      <w:r w:rsidR="00655642" w:rsidRPr="00D22C16">
        <w:rPr>
          <w:b/>
          <w:u w:val="single"/>
        </w:rPr>
        <w:t xml:space="preserve"> not in travel status must be charged to non-sponsored funds</w:t>
      </w:r>
      <w:r w:rsidR="00655642" w:rsidRPr="00655642">
        <w:rPr>
          <w:b/>
        </w:rPr>
        <w:t>.</w:t>
      </w:r>
    </w:p>
    <w:p w:rsidR="00655642" w:rsidRPr="00E30806" w:rsidRDefault="00655642" w:rsidP="00655642">
      <w:pPr>
        <w:spacing w:line="240" w:lineRule="auto"/>
        <w:rPr>
          <w:i/>
        </w:rPr>
      </w:pPr>
      <w:r w:rsidRPr="00E30806">
        <w:rPr>
          <w:i/>
        </w:rPr>
        <w:t>(Note:  Alcohol is an “unallowable” expense and cannot be c</w:t>
      </w:r>
      <w:r w:rsidR="000E7F03" w:rsidRPr="00E30806">
        <w:rPr>
          <w:i/>
        </w:rPr>
        <w:t xml:space="preserve">harged to sponsored awards; </w:t>
      </w:r>
      <w:r w:rsidRPr="00E30806">
        <w:rPr>
          <w:i/>
        </w:rPr>
        <w:t xml:space="preserve">alcohol charges must be covered by a non-sponsored account.) </w:t>
      </w:r>
    </w:p>
    <w:p w:rsidR="00655642" w:rsidRDefault="00655642" w:rsidP="00DF23BF">
      <w:pPr>
        <w:spacing w:line="240" w:lineRule="auto"/>
      </w:pPr>
      <w:r w:rsidRPr="00655642">
        <w:t>C</w:t>
      </w:r>
      <w:r w:rsidR="00F809C0">
        <w:t xml:space="preserve">LASSE has set a maximum expense limit of $150 for dinner with a guest speaker, external collaborator, or research/faculty candidate.  </w:t>
      </w:r>
      <w:r w:rsidR="00CD02E0">
        <w:t xml:space="preserve">(Specific research groups—e.g., the Theory Group—may </w:t>
      </w:r>
      <w:r w:rsidR="00BC5330">
        <w:t>set a lower limit, if desired, but they should ensure this is communicated to the group members.</w:t>
      </w:r>
      <w:r w:rsidR="00CD02E0">
        <w:t xml:space="preserve">)  </w:t>
      </w:r>
      <w:r w:rsidR="004D21A4">
        <w:t>C</w:t>
      </w:r>
      <w:r w:rsidR="00F809C0">
        <w:t>harges that exceed the $150 limit must be covered from personal funds by the non-guest participants.</w:t>
      </w:r>
      <w:r w:rsidR="00E75329">
        <w:t xml:space="preserve"> </w:t>
      </w:r>
    </w:p>
    <w:p w:rsidR="00F809C0" w:rsidRDefault="00F74FB2" w:rsidP="00DF23BF">
      <w:pPr>
        <w:spacing w:line="240" w:lineRule="auto"/>
      </w:pPr>
      <w:r>
        <w:t>Lunch expenses are</w:t>
      </w:r>
      <w:r w:rsidR="00F809C0">
        <w:t xml:space="preserve"> not reimbursable, unless </w:t>
      </w:r>
      <w:r w:rsidR="00CF08D0">
        <w:t>there is a special situation where lunch</w:t>
      </w:r>
      <w:r w:rsidR="00F809C0">
        <w:t xml:space="preserve"> is </w:t>
      </w:r>
      <w:r w:rsidR="00CF08D0">
        <w:t>scheduled in lieu of the</w:t>
      </w:r>
      <w:r w:rsidR="00F809C0">
        <w:t xml:space="preserve"> dinner.</w:t>
      </w:r>
      <w:r w:rsidR="00CD02E0" w:rsidRPr="004C1DA5">
        <w:rPr>
          <w:color w:val="FF0000"/>
        </w:rPr>
        <w:t xml:space="preserve">  </w:t>
      </w:r>
      <w:r w:rsidR="00CF08D0">
        <w:t>In this situation</w:t>
      </w:r>
      <w:r w:rsidR="00CD02E0">
        <w:t xml:space="preserve">, the maximum </w:t>
      </w:r>
      <w:r w:rsidR="00BC5330">
        <w:t xml:space="preserve">lunch </w:t>
      </w:r>
      <w:r w:rsidR="00CD02E0">
        <w:t>expense limit is $100</w:t>
      </w:r>
      <w:r w:rsidR="00E30806">
        <w:t>, and</w:t>
      </w:r>
      <w:r w:rsidR="00BC5330">
        <w:t xml:space="preserve"> excess charges must be covered from personal funds</w:t>
      </w:r>
      <w:r w:rsidR="00CF08D0">
        <w:t xml:space="preserve">.  (Typically, </w:t>
      </w:r>
      <w:r w:rsidR="00CD02E0">
        <w:t>the guest will pay</w:t>
      </w:r>
      <w:r w:rsidR="00F809C0">
        <w:t xml:space="preserve"> for his or</w:t>
      </w:r>
      <w:r w:rsidR="00CD02E0">
        <w:t xml:space="preserve"> her own lunch and then include</w:t>
      </w:r>
      <w:r w:rsidR="00DF23BF">
        <w:t xml:space="preserve"> the expense</w:t>
      </w:r>
      <w:r w:rsidR="00F809C0">
        <w:t xml:space="preserve"> in their travel reimbursement</w:t>
      </w:r>
      <w:r w:rsidR="00E30806">
        <w:t xml:space="preserve"> request</w:t>
      </w:r>
      <w:r w:rsidR="009F7567">
        <w:t xml:space="preserve"> </w:t>
      </w:r>
      <w:r w:rsidR="00CF08D0">
        <w:t>therefore a group lunch expense should be a rare event</w:t>
      </w:r>
      <w:r w:rsidR="00F809C0">
        <w:t>.)</w:t>
      </w:r>
      <w:r w:rsidR="00135311">
        <w:t xml:space="preserve"> </w:t>
      </w:r>
    </w:p>
    <w:p w:rsidR="00F809C0" w:rsidRPr="00135311" w:rsidRDefault="00F809C0" w:rsidP="00635219">
      <w:pPr>
        <w:spacing w:after="0" w:line="240" w:lineRule="auto"/>
      </w:pPr>
      <w:r>
        <w:t>There must be a bona fide business purpose for a spouse or companion to attend a meal</w:t>
      </w:r>
      <w:r w:rsidR="001F5B8F">
        <w:t xml:space="preserve"> </w:t>
      </w:r>
      <w:r>
        <w:t>when charging their meal e</w:t>
      </w:r>
      <w:r w:rsidR="00DF23BF">
        <w:t xml:space="preserve">xpense to a University </w:t>
      </w:r>
      <w:r>
        <w:t>account</w:t>
      </w:r>
      <w:r w:rsidR="00DF23BF">
        <w:t xml:space="preserve"> (</w:t>
      </w:r>
      <w:r w:rsidR="00C96992">
        <w:t>only a non-sponsored account may be used</w:t>
      </w:r>
      <w:r w:rsidR="00DF23BF">
        <w:t>)</w:t>
      </w:r>
      <w:r>
        <w:t>.</w:t>
      </w:r>
      <w:r w:rsidR="001F5B8F">
        <w:t xml:space="preserve">  </w:t>
      </w:r>
      <w:r>
        <w:t xml:space="preserve">If there is no business purpose, the meal </w:t>
      </w:r>
      <w:r w:rsidR="00DF23BF">
        <w:t>expense must be covered by</w:t>
      </w:r>
      <w:r>
        <w:t xml:space="preserve"> personal funds</w:t>
      </w:r>
      <w:proofErr w:type="gramStart"/>
      <w:r>
        <w:t>.</w:t>
      </w:r>
      <w:r w:rsidR="00EA4416">
        <w:rPr>
          <w:rFonts w:cstheme="minorHAnsi"/>
        </w:rPr>
        <w:t>†</w:t>
      </w:r>
      <w:proofErr w:type="gramEnd"/>
      <w:r w:rsidR="001C5CF5">
        <w:t xml:space="preserve"> </w:t>
      </w:r>
      <w:r w:rsidR="00EA4416">
        <w:t xml:space="preserve"> </w:t>
      </w:r>
      <w:r w:rsidR="001C5CF5">
        <w:t xml:space="preserve"> (Note:  A</w:t>
      </w:r>
      <w:r w:rsidR="00C96992">
        <w:t>ll</w:t>
      </w:r>
      <w:r w:rsidR="001C5CF5">
        <w:t xml:space="preserve"> business meal</w:t>
      </w:r>
      <w:r w:rsidR="00C96992">
        <w:t>s</w:t>
      </w:r>
      <w:r w:rsidR="001C5CF5">
        <w:t xml:space="preserve"> must have an explanation which identifies the business purpose and </w:t>
      </w:r>
      <w:r w:rsidR="00C96992">
        <w:t xml:space="preserve">must include </w:t>
      </w:r>
      <w:r w:rsidR="001C5CF5">
        <w:t xml:space="preserve">names of </w:t>
      </w:r>
      <w:r w:rsidR="00C96992">
        <w:t xml:space="preserve">all </w:t>
      </w:r>
      <w:r w:rsidR="001C5CF5">
        <w:t>attendees</w:t>
      </w:r>
      <w:r w:rsidR="001C5CF5" w:rsidRPr="00135311">
        <w:t>.</w:t>
      </w:r>
      <w:r w:rsidR="00C96992" w:rsidRPr="00135311">
        <w:t xml:space="preserve">  If the cost of the</w:t>
      </w:r>
      <w:r w:rsidR="00BC5330" w:rsidRPr="00135311">
        <w:t xml:space="preserve"> meal exceeds $75, an itemized receipt is </w:t>
      </w:r>
      <w:r w:rsidR="00C96992" w:rsidRPr="00135311">
        <w:t xml:space="preserve">also </w:t>
      </w:r>
      <w:r w:rsidR="00BC5330" w:rsidRPr="00135311">
        <w:t>required.</w:t>
      </w:r>
      <w:r w:rsidR="001C5CF5" w:rsidRPr="00135311">
        <w:t>)</w:t>
      </w:r>
    </w:p>
    <w:p w:rsidR="00635219" w:rsidRPr="001F5B8F" w:rsidRDefault="00635219" w:rsidP="00635219">
      <w:pPr>
        <w:spacing w:after="0" w:line="240" w:lineRule="auto"/>
        <w:rPr>
          <w:sz w:val="16"/>
          <w:szCs w:val="16"/>
        </w:rPr>
      </w:pPr>
    </w:p>
    <w:p w:rsidR="00DF23BF" w:rsidRPr="00635219" w:rsidRDefault="00635219" w:rsidP="00635219">
      <w:pPr>
        <w:spacing w:after="0" w:line="240" w:lineRule="auto"/>
        <w:rPr>
          <w:b/>
          <w:u w:val="single"/>
        </w:rPr>
      </w:pPr>
      <w:r w:rsidRPr="00635219">
        <w:rPr>
          <w:b/>
          <w:u w:val="single"/>
        </w:rPr>
        <w:t>Source of Funds for Meals</w:t>
      </w:r>
      <w:r w:rsidR="00BC5330">
        <w:rPr>
          <w:b/>
          <w:u w:val="single"/>
        </w:rPr>
        <w:t>/Refreshments</w:t>
      </w:r>
    </w:p>
    <w:p w:rsidR="00635219" w:rsidRPr="00BC5330" w:rsidRDefault="00635219" w:rsidP="00635219">
      <w:pPr>
        <w:spacing w:after="0" w:line="240" w:lineRule="auto"/>
        <w:rPr>
          <w:sz w:val="16"/>
          <w:szCs w:val="16"/>
        </w:rPr>
      </w:pPr>
    </w:p>
    <w:p w:rsidR="00635219" w:rsidRDefault="00BC5330" w:rsidP="00635219">
      <w:pPr>
        <w:spacing w:after="0" w:line="240" w:lineRule="auto"/>
      </w:pPr>
      <w:r w:rsidRPr="00BC5330">
        <w:t>1 -</w:t>
      </w:r>
      <w:r>
        <w:rPr>
          <w:i/>
          <w:u w:val="single"/>
        </w:rPr>
        <w:t xml:space="preserve"> </w:t>
      </w:r>
      <w:r w:rsidR="00635219" w:rsidRPr="00635219">
        <w:rPr>
          <w:i/>
          <w:u w:val="single"/>
        </w:rPr>
        <w:t>Guest Speaker/Collaborator/Research Candidate</w:t>
      </w:r>
      <w:r w:rsidR="00D37EB2">
        <w:t xml:space="preserve"> </w:t>
      </w:r>
      <w:r w:rsidR="00635219">
        <w:t xml:space="preserve">– allowable </w:t>
      </w:r>
      <w:r w:rsidR="00E75329">
        <w:t xml:space="preserve">(except for alcohol) </w:t>
      </w:r>
      <w:r w:rsidR="00635219">
        <w:t>on a sponsored research account</w:t>
      </w:r>
      <w:r w:rsidR="00E75329">
        <w:t xml:space="preserve">; </w:t>
      </w:r>
      <w:r w:rsidR="005A0220">
        <w:t xml:space="preserve">meals for participating </w:t>
      </w:r>
      <w:r w:rsidR="00635219">
        <w:t>Cornell staff/student</w:t>
      </w:r>
      <w:r w:rsidR="005A0220">
        <w:t xml:space="preserve">s </w:t>
      </w:r>
      <w:r w:rsidR="00635219">
        <w:t>must be charged to non-sponsored funds</w:t>
      </w:r>
      <w:r w:rsidR="00245C63">
        <w:t>*</w:t>
      </w:r>
      <w:r w:rsidR="00635219">
        <w:t>.</w:t>
      </w:r>
    </w:p>
    <w:p w:rsidR="00635219" w:rsidRPr="00BC5330" w:rsidRDefault="00635219" w:rsidP="00635219">
      <w:pPr>
        <w:spacing w:after="0" w:line="240" w:lineRule="auto"/>
        <w:rPr>
          <w:sz w:val="16"/>
          <w:szCs w:val="16"/>
        </w:rPr>
      </w:pPr>
    </w:p>
    <w:p w:rsidR="00635219" w:rsidRDefault="00BC5330" w:rsidP="00635219">
      <w:pPr>
        <w:spacing w:after="0" w:line="240" w:lineRule="auto"/>
      </w:pPr>
      <w:r w:rsidRPr="00BC5330">
        <w:t>2 -</w:t>
      </w:r>
      <w:r>
        <w:rPr>
          <w:i/>
          <w:u w:val="single"/>
        </w:rPr>
        <w:t xml:space="preserve"> </w:t>
      </w:r>
      <w:r w:rsidR="00635219" w:rsidRPr="00635219">
        <w:rPr>
          <w:i/>
          <w:u w:val="single"/>
        </w:rPr>
        <w:t>Physics Department Faculty Candidate</w:t>
      </w:r>
      <w:r w:rsidR="00635219">
        <w:t xml:space="preserve"> – CLASSE non-sponsored funds</w:t>
      </w:r>
      <w:r w:rsidR="00245C63">
        <w:t>*</w:t>
      </w:r>
      <w:r w:rsidR="00635219">
        <w:t xml:space="preserve"> must be used; all expenses for a second visit are covered by the Physics Department.</w:t>
      </w:r>
    </w:p>
    <w:p w:rsidR="00635219" w:rsidRPr="00BC5330" w:rsidRDefault="00635219" w:rsidP="00635219">
      <w:pPr>
        <w:spacing w:after="0" w:line="240" w:lineRule="auto"/>
        <w:rPr>
          <w:sz w:val="16"/>
          <w:szCs w:val="16"/>
        </w:rPr>
      </w:pPr>
    </w:p>
    <w:p w:rsidR="005A0220" w:rsidRDefault="00BC5330" w:rsidP="005A0220">
      <w:pPr>
        <w:spacing w:after="0" w:line="240" w:lineRule="auto"/>
      </w:pPr>
      <w:r w:rsidRPr="00BC5330">
        <w:t>3 -</w:t>
      </w:r>
      <w:r>
        <w:rPr>
          <w:i/>
          <w:u w:val="single"/>
        </w:rPr>
        <w:t xml:space="preserve"> </w:t>
      </w:r>
      <w:r w:rsidR="00635219" w:rsidRPr="005A0220">
        <w:rPr>
          <w:i/>
          <w:u w:val="single"/>
        </w:rPr>
        <w:t xml:space="preserve">Organized </w:t>
      </w:r>
      <w:r w:rsidR="005A0220" w:rsidRPr="005A0220">
        <w:rPr>
          <w:i/>
          <w:u w:val="single"/>
        </w:rPr>
        <w:t xml:space="preserve">Research </w:t>
      </w:r>
      <w:r w:rsidR="008F57E9">
        <w:rPr>
          <w:i/>
          <w:u w:val="single"/>
        </w:rPr>
        <w:t>Conferences</w:t>
      </w:r>
      <w:r w:rsidR="00D22C16">
        <w:rPr>
          <w:i/>
          <w:u w:val="single"/>
        </w:rPr>
        <w:t>/Workshops</w:t>
      </w:r>
      <w:r w:rsidR="00635219">
        <w:t xml:space="preserve"> – allowable </w:t>
      </w:r>
      <w:r w:rsidR="00E75329">
        <w:t xml:space="preserve">(except for alcohol) </w:t>
      </w:r>
      <w:r w:rsidR="00635219">
        <w:t>on a sponsored research account when the primary purpose is dissemination of technical information and the meal is an integral and necessary part of the conference/meeting</w:t>
      </w:r>
      <w:r w:rsidR="00F55794">
        <w:t>.</w:t>
      </w:r>
    </w:p>
    <w:p w:rsidR="00F55794" w:rsidRPr="00BC5330" w:rsidRDefault="00F55794" w:rsidP="005A0220">
      <w:pPr>
        <w:spacing w:after="0" w:line="240" w:lineRule="auto"/>
        <w:rPr>
          <w:sz w:val="16"/>
          <w:szCs w:val="16"/>
        </w:rPr>
      </w:pPr>
    </w:p>
    <w:p w:rsidR="005A0220" w:rsidRDefault="00BC5330" w:rsidP="005A0220">
      <w:pPr>
        <w:spacing w:after="0" w:line="240" w:lineRule="auto"/>
      </w:pPr>
      <w:r w:rsidRPr="00BC5330">
        <w:t>4 -</w:t>
      </w:r>
      <w:r>
        <w:rPr>
          <w:i/>
          <w:u w:val="single"/>
        </w:rPr>
        <w:t xml:space="preserve"> </w:t>
      </w:r>
      <w:r w:rsidR="005A0220" w:rsidRPr="005A0220">
        <w:rPr>
          <w:i/>
          <w:u w:val="single"/>
        </w:rPr>
        <w:t>Site Visits</w:t>
      </w:r>
      <w:r w:rsidR="005A0220">
        <w:t xml:space="preserve"> – meals </w:t>
      </w:r>
      <w:r w:rsidR="00E75329">
        <w:t xml:space="preserve">(excluding alcohol) </w:t>
      </w:r>
      <w:r w:rsidR="005A0220">
        <w:t>for Advisory Committee members are allowable on a sponsored research account when authorized by the awarding agency, otherwise non-sponsored funds</w:t>
      </w:r>
      <w:r w:rsidR="00245C63">
        <w:t>*</w:t>
      </w:r>
      <w:r w:rsidR="005A0220">
        <w:t xml:space="preserve"> must be used.</w:t>
      </w:r>
    </w:p>
    <w:p w:rsidR="00635219" w:rsidRPr="00BC5330" w:rsidRDefault="00635219" w:rsidP="00635219">
      <w:pPr>
        <w:spacing w:after="0" w:line="240" w:lineRule="auto"/>
        <w:rPr>
          <w:sz w:val="16"/>
          <w:szCs w:val="16"/>
        </w:rPr>
      </w:pPr>
    </w:p>
    <w:p w:rsidR="005A0220" w:rsidRDefault="00BC5330" w:rsidP="00635219">
      <w:pPr>
        <w:spacing w:after="0" w:line="240" w:lineRule="auto"/>
      </w:pPr>
      <w:r w:rsidRPr="00BC5330">
        <w:t>5 -</w:t>
      </w:r>
      <w:r>
        <w:rPr>
          <w:i/>
          <w:u w:val="single"/>
        </w:rPr>
        <w:t xml:space="preserve"> </w:t>
      </w:r>
      <w:r w:rsidR="005A0220" w:rsidRPr="005A0220">
        <w:rPr>
          <w:i/>
          <w:u w:val="single"/>
        </w:rPr>
        <w:t>CLASSE Seminar/Journal Club/Theory Seminar</w:t>
      </w:r>
      <w:r>
        <w:t xml:space="preserve"> – refreshments</w:t>
      </w:r>
      <w:r w:rsidR="00986E77">
        <w:t xml:space="preserve"> provided for </w:t>
      </w:r>
      <w:r w:rsidR="005A0220">
        <w:t>seminars</w:t>
      </w:r>
      <w:r w:rsidR="00245C63">
        <w:t xml:space="preserve"> must be charged to non-sponsored</w:t>
      </w:r>
      <w:r w:rsidR="005A0220">
        <w:t xml:space="preserve"> funds</w:t>
      </w:r>
      <w:r w:rsidR="00245C63">
        <w:t>*</w:t>
      </w:r>
      <w:r w:rsidR="005A0220">
        <w:t>.</w:t>
      </w:r>
      <w:r>
        <w:t xml:space="preserve">  (For related meals, see #1 above.)</w:t>
      </w:r>
    </w:p>
    <w:p w:rsidR="005A0220" w:rsidRPr="00BC5330" w:rsidRDefault="005A0220" w:rsidP="00635219">
      <w:pPr>
        <w:spacing w:after="0" w:line="240" w:lineRule="auto"/>
        <w:rPr>
          <w:sz w:val="16"/>
          <w:szCs w:val="16"/>
        </w:rPr>
      </w:pPr>
    </w:p>
    <w:p w:rsidR="005A0220" w:rsidRDefault="00BC5330" w:rsidP="00635219">
      <w:pPr>
        <w:spacing w:after="0" w:line="240" w:lineRule="auto"/>
      </w:pPr>
      <w:r w:rsidRPr="00BC5330">
        <w:t>6 -</w:t>
      </w:r>
      <w:r>
        <w:rPr>
          <w:i/>
          <w:u w:val="single"/>
        </w:rPr>
        <w:t xml:space="preserve"> </w:t>
      </w:r>
      <w:r w:rsidR="002A467A">
        <w:rPr>
          <w:i/>
          <w:u w:val="single"/>
        </w:rPr>
        <w:t>CLASSE-w</w:t>
      </w:r>
      <w:r w:rsidR="005A0220" w:rsidRPr="00245C63">
        <w:rPr>
          <w:i/>
          <w:u w:val="single"/>
        </w:rPr>
        <w:t xml:space="preserve">ide </w:t>
      </w:r>
      <w:r w:rsidR="00245C63" w:rsidRPr="00245C63">
        <w:rPr>
          <w:i/>
          <w:u w:val="single"/>
        </w:rPr>
        <w:t xml:space="preserve">General </w:t>
      </w:r>
      <w:r w:rsidR="005A0220" w:rsidRPr="00245C63">
        <w:rPr>
          <w:i/>
          <w:u w:val="single"/>
        </w:rPr>
        <w:t>Events</w:t>
      </w:r>
      <w:r w:rsidR="005A0220">
        <w:t xml:space="preserve"> </w:t>
      </w:r>
      <w:r w:rsidR="00245C63">
        <w:t>–</w:t>
      </w:r>
      <w:r w:rsidR="005A0220">
        <w:t xml:space="preserve"> </w:t>
      </w:r>
      <w:r w:rsidR="00245C63">
        <w:t>must be charged to non-sponsored funds*.</w:t>
      </w:r>
    </w:p>
    <w:p w:rsidR="005A0220" w:rsidRPr="00BC5330" w:rsidRDefault="005A0220" w:rsidP="00635219">
      <w:pPr>
        <w:spacing w:after="0" w:line="240" w:lineRule="auto"/>
        <w:rPr>
          <w:sz w:val="16"/>
          <w:szCs w:val="16"/>
        </w:rPr>
      </w:pPr>
    </w:p>
    <w:p w:rsidR="00245C63" w:rsidRDefault="00BC5330" w:rsidP="00635219">
      <w:pPr>
        <w:spacing w:after="0" w:line="240" w:lineRule="auto"/>
      </w:pPr>
      <w:r w:rsidRPr="00BC5330">
        <w:t xml:space="preserve">7 </w:t>
      </w:r>
      <w:r w:rsidR="00D22C16">
        <w:t>–</w:t>
      </w:r>
      <w:r>
        <w:rPr>
          <w:i/>
          <w:u w:val="single"/>
        </w:rPr>
        <w:t xml:space="preserve"> </w:t>
      </w:r>
      <w:r w:rsidR="00D22C16">
        <w:rPr>
          <w:i/>
          <w:u w:val="single"/>
        </w:rPr>
        <w:t xml:space="preserve">CLASSE Res/Admin </w:t>
      </w:r>
      <w:r w:rsidR="005A0220" w:rsidRPr="00245C63">
        <w:rPr>
          <w:i/>
          <w:u w:val="single"/>
        </w:rPr>
        <w:t>Staff Meetings</w:t>
      </w:r>
      <w:r w:rsidR="005A0220">
        <w:t xml:space="preserve"> – the cost of food for staff meetings is not typically covered by CLASSE funds; for </w:t>
      </w:r>
      <w:r w:rsidR="00245C63">
        <w:t xml:space="preserve">special </w:t>
      </w:r>
      <w:r w:rsidR="005A0220">
        <w:t>exceptions</w:t>
      </w:r>
      <w:r w:rsidR="00245C63">
        <w:t>, non-sponsored funds* must be used.</w:t>
      </w:r>
    </w:p>
    <w:p w:rsidR="001C5CF5" w:rsidRDefault="001C5CF5" w:rsidP="00635219">
      <w:pPr>
        <w:spacing w:after="0" w:line="240" w:lineRule="auto"/>
      </w:pPr>
    </w:p>
    <w:p w:rsidR="00EA4416" w:rsidRDefault="00EA4416" w:rsidP="00635219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†</w:t>
      </w:r>
      <w:r>
        <w:rPr>
          <w:sz w:val="20"/>
          <w:szCs w:val="20"/>
        </w:rPr>
        <w:t>O</w:t>
      </w:r>
      <w:r w:rsidRPr="001F5B8F">
        <w:rPr>
          <w:sz w:val="20"/>
          <w:szCs w:val="20"/>
        </w:rPr>
        <w:t>ccasional s</w:t>
      </w:r>
      <w:r>
        <w:rPr>
          <w:sz w:val="20"/>
          <w:szCs w:val="20"/>
        </w:rPr>
        <w:t>pecial Lab-related</w:t>
      </w:r>
      <w:r w:rsidRPr="001F5B8F">
        <w:rPr>
          <w:sz w:val="20"/>
          <w:szCs w:val="20"/>
        </w:rPr>
        <w:t xml:space="preserve"> events—e.g. retirement or employee celebration parties—may include meals for spouses/companions, if funding is available.</w:t>
      </w:r>
    </w:p>
    <w:p w:rsidR="00245C63" w:rsidRPr="00AA67DD" w:rsidRDefault="00245C63" w:rsidP="00635219">
      <w:pPr>
        <w:spacing w:after="0" w:line="240" w:lineRule="auto"/>
        <w:rPr>
          <w:sz w:val="20"/>
          <w:szCs w:val="20"/>
        </w:rPr>
      </w:pPr>
      <w:r w:rsidRPr="00AA67DD">
        <w:rPr>
          <w:sz w:val="20"/>
          <w:szCs w:val="20"/>
        </w:rPr>
        <w:t xml:space="preserve">*The account to be used for non-sponsored expenses will be determined based on the unit(s) affiliated with the specific event (e.g., an employee’s meal at dinner with </w:t>
      </w:r>
      <w:r w:rsidR="00E75329" w:rsidRPr="00AA67DD">
        <w:rPr>
          <w:sz w:val="20"/>
          <w:szCs w:val="20"/>
        </w:rPr>
        <w:t>a CHESS candidate</w:t>
      </w:r>
      <w:r w:rsidRPr="00AA67DD">
        <w:rPr>
          <w:sz w:val="20"/>
          <w:szCs w:val="20"/>
        </w:rPr>
        <w:t xml:space="preserve"> will be charged to the CHESS discretionary account).</w:t>
      </w:r>
    </w:p>
    <w:p w:rsidR="001F5B8F" w:rsidRPr="001F5B8F" w:rsidRDefault="001F5B8F" w:rsidP="00635219">
      <w:pPr>
        <w:spacing w:after="0" w:line="240" w:lineRule="auto"/>
        <w:rPr>
          <w:sz w:val="20"/>
          <w:szCs w:val="20"/>
        </w:rPr>
      </w:pPr>
    </w:p>
    <w:p w:rsidR="00245C63" w:rsidRPr="00AA67DD" w:rsidRDefault="00686777" w:rsidP="00635219">
      <w:pPr>
        <w:spacing w:after="0" w:line="240" w:lineRule="auto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mab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bjb</w:t>
      </w:r>
      <w:proofErr w:type="spellEnd"/>
      <w:proofErr w:type="gramEnd"/>
      <w:r>
        <w:rPr>
          <w:sz w:val="18"/>
          <w:szCs w:val="18"/>
        </w:rPr>
        <w:t xml:space="preserve"> 5/15</w:t>
      </w:r>
      <w:r w:rsidR="00EA4416">
        <w:rPr>
          <w:sz w:val="18"/>
          <w:szCs w:val="18"/>
        </w:rPr>
        <w:t>/12</w:t>
      </w:r>
    </w:p>
    <w:sectPr w:rsidR="00245C63" w:rsidRPr="00AA67DD" w:rsidSect="00F72872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49DB"/>
    <w:multiLevelType w:val="hybridMultilevel"/>
    <w:tmpl w:val="07D4CE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E5"/>
    <w:rsid w:val="000D22A9"/>
    <w:rsid w:val="000E7F03"/>
    <w:rsid w:val="00135311"/>
    <w:rsid w:val="001C5CF5"/>
    <w:rsid w:val="001F5B8F"/>
    <w:rsid w:val="0021329A"/>
    <w:rsid w:val="00243038"/>
    <w:rsid w:val="00245C63"/>
    <w:rsid w:val="002874F4"/>
    <w:rsid w:val="002A467A"/>
    <w:rsid w:val="003111B5"/>
    <w:rsid w:val="003848E5"/>
    <w:rsid w:val="00466233"/>
    <w:rsid w:val="004C1DA5"/>
    <w:rsid w:val="004D21A4"/>
    <w:rsid w:val="005211F8"/>
    <w:rsid w:val="005A0220"/>
    <w:rsid w:val="005F042F"/>
    <w:rsid w:val="00635219"/>
    <w:rsid w:val="00655642"/>
    <w:rsid w:val="006736B7"/>
    <w:rsid w:val="00686777"/>
    <w:rsid w:val="0072315A"/>
    <w:rsid w:val="00774D92"/>
    <w:rsid w:val="00864EB9"/>
    <w:rsid w:val="0089780C"/>
    <w:rsid w:val="008D4405"/>
    <w:rsid w:val="008F57E9"/>
    <w:rsid w:val="00907EE9"/>
    <w:rsid w:val="00986E77"/>
    <w:rsid w:val="009D2A77"/>
    <w:rsid w:val="009F7567"/>
    <w:rsid w:val="00AA67DD"/>
    <w:rsid w:val="00AE4A8D"/>
    <w:rsid w:val="00BC5330"/>
    <w:rsid w:val="00C642CC"/>
    <w:rsid w:val="00C96992"/>
    <w:rsid w:val="00CB1BFC"/>
    <w:rsid w:val="00CD02E0"/>
    <w:rsid w:val="00CD43E7"/>
    <w:rsid w:val="00CF08D0"/>
    <w:rsid w:val="00D22C16"/>
    <w:rsid w:val="00D37EB2"/>
    <w:rsid w:val="00D755A9"/>
    <w:rsid w:val="00D90819"/>
    <w:rsid w:val="00DF23BF"/>
    <w:rsid w:val="00E30806"/>
    <w:rsid w:val="00E75329"/>
    <w:rsid w:val="00EA4416"/>
    <w:rsid w:val="00F55794"/>
    <w:rsid w:val="00F72872"/>
    <w:rsid w:val="00F74FB2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LEPP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mab11</dc:creator>
  <cp:lastModifiedBy>Connie L. Kastenhuber</cp:lastModifiedBy>
  <cp:revision>2</cp:revision>
  <cp:lastPrinted>2012-05-11T19:29:00Z</cp:lastPrinted>
  <dcterms:created xsi:type="dcterms:W3CDTF">2016-03-15T12:59:00Z</dcterms:created>
  <dcterms:modified xsi:type="dcterms:W3CDTF">2016-03-15T12:59:00Z</dcterms:modified>
</cp:coreProperties>
</file>