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02C5E" w14:textId="77777777" w:rsidR="0089245C" w:rsidRDefault="00984776" w:rsidP="0089245C">
      <w:pPr>
        <w:pStyle w:val="Heading1"/>
      </w:pPr>
      <w:r w:rsidRPr="00984776">
        <w:t>A turn-by-turn beam profile monitor using visible synchrotron radiation at CESR-TA</w:t>
      </w:r>
      <w:r w:rsidR="0089245C">
        <w:t>*</w:t>
      </w:r>
    </w:p>
    <w:p w14:paraId="23830265" w14:textId="00814B8E" w:rsidR="00165665" w:rsidRPr="009B15A2" w:rsidRDefault="00547DDD" w:rsidP="00165665">
      <w:pPr>
        <w:pStyle w:val="AuthorList"/>
        <w:rPr>
          <w:kern w:val="16"/>
          <w:lang w:val="fr-FR"/>
        </w:rPr>
        <w:sectPr w:rsidR="00165665" w:rsidRPr="009B15A2" w:rsidSect="00125D03">
          <w:footnotePr>
            <w:pos w:val="beneathText"/>
            <w:numFmt w:val="chicago"/>
          </w:footnotePr>
          <w:endnotePr>
            <w:numFmt w:val="decimal"/>
          </w:endnotePr>
          <w:type w:val="continuous"/>
          <w:pgSz w:w="12242" w:h="15842" w:code="1"/>
          <w:pgMar w:top="1080" w:right="1440" w:bottom="1080" w:left="1138" w:header="1080" w:footer="1080" w:gutter="0"/>
          <w:cols w:space="720"/>
          <w:titlePg/>
          <w:docGrid w:linePitch="360"/>
        </w:sectPr>
      </w:pPr>
      <w:r>
        <w:rPr>
          <w:kern w:val="16"/>
          <w:lang w:val="fr-FR"/>
        </w:rPr>
        <w:t>S.T. Wang</w:t>
      </w:r>
      <w:r w:rsidRPr="009B15A2">
        <w:rPr>
          <w:kern w:val="16"/>
          <w:lang w:val="fr-FR"/>
        </w:rPr>
        <w:t xml:space="preserve">, </w:t>
      </w:r>
      <w:r w:rsidR="00125D03">
        <w:rPr>
          <w:kern w:val="16"/>
          <w:lang w:val="fr-FR"/>
        </w:rPr>
        <w:t>D.L. Rubin,</w:t>
      </w:r>
      <w:r w:rsidR="00125D03" w:rsidRPr="009B15A2">
        <w:rPr>
          <w:kern w:val="16"/>
          <w:lang w:val="fr-FR"/>
        </w:rPr>
        <w:t xml:space="preserve"> </w:t>
      </w:r>
      <w:r w:rsidR="00FD5617">
        <w:rPr>
          <w:kern w:val="16"/>
          <w:lang w:val="fr-FR"/>
        </w:rPr>
        <w:t>C.R. Strohman</w:t>
      </w:r>
      <w:r>
        <w:rPr>
          <w:kern w:val="16"/>
          <w:lang w:val="fr-FR"/>
        </w:rPr>
        <w:t>, CLASSE</w:t>
      </w:r>
      <w:r w:rsidRPr="009B15A2">
        <w:rPr>
          <w:kern w:val="16"/>
          <w:lang w:val="fr-FR"/>
        </w:rPr>
        <w:t xml:space="preserve">, </w:t>
      </w:r>
      <w:r>
        <w:rPr>
          <w:kern w:val="16"/>
          <w:lang w:val="fr-FR"/>
        </w:rPr>
        <w:t>Cornell University</w:t>
      </w:r>
      <w:r w:rsidRPr="009B15A2">
        <w:rPr>
          <w:kern w:val="16"/>
          <w:lang w:val="fr-FR"/>
        </w:rPr>
        <w:t>,</w:t>
      </w:r>
      <w:r w:rsidR="00232D54">
        <w:rPr>
          <w:kern w:val="16"/>
          <w:lang w:val="fr-FR"/>
        </w:rPr>
        <w:t xml:space="preserve"> Ithaca, NY,</w:t>
      </w:r>
      <w:r w:rsidRPr="009B15A2">
        <w:rPr>
          <w:kern w:val="16"/>
          <w:lang w:val="fr-FR"/>
        </w:rPr>
        <w:t xml:space="preserve"> </w:t>
      </w:r>
      <w:r>
        <w:rPr>
          <w:lang w:val="fr-FR"/>
        </w:rPr>
        <w:t>USA</w:t>
      </w:r>
      <w:r w:rsidR="00165665" w:rsidRPr="009B15A2">
        <w:rPr>
          <w:kern w:val="16"/>
          <w:lang w:val="fr-FR"/>
        </w:rPr>
        <w:br/>
      </w:r>
      <w:r>
        <w:rPr>
          <w:kern w:val="16"/>
          <w:lang w:val="fr-FR"/>
        </w:rPr>
        <w:t>R. Campbell, R. Holtzapple</w:t>
      </w:r>
      <w:r w:rsidRPr="009B15A2">
        <w:rPr>
          <w:kern w:val="16"/>
          <w:lang w:val="fr-FR"/>
        </w:rPr>
        <w:t xml:space="preserve">, </w:t>
      </w:r>
      <w:r w:rsidRPr="00561D28">
        <w:rPr>
          <w:kern w:val="16"/>
          <w:lang w:val="fr-FR"/>
        </w:rPr>
        <w:t>Cal</w:t>
      </w:r>
      <w:r w:rsidR="00C036AA">
        <w:rPr>
          <w:kern w:val="16"/>
          <w:lang w:val="fr-FR"/>
        </w:rPr>
        <w:t xml:space="preserve"> </w:t>
      </w:r>
      <w:r>
        <w:rPr>
          <w:kern w:val="16"/>
          <w:lang w:val="fr-FR"/>
        </w:rPr>
        <w:t>Poly</w:t>
      </w:r>
      <w:r w:rsidR="00C036AA">
        <w:rPr>
          <w:kern w:val="16"/>
          <w:lang w:val="fr-FR"/>
        </w:rPr>
        <w:t xml:space="preserve"> State University, San Luis </w:t>
      </w:r>
      <w:proofErr w:type="spellStart"/>
      <w:r w:rsidR="00C036AA">
        <w:rPr>
          <w:kern w:val="16"/>
          <w:lang w:val="fr-FR"/>
        </w:rPr>
        <w:t>Obispo</w:t>
      </w:r>
      <w:proofErr w:type="spellEnd"/>
      <w:r w:rsidR="00C036AA">
        <w:rPr>
          <w:kern w:val="16"/>
          <w:lang w:val="fr-FR"/>
        </w:rPr>
        <w:t>, CA</w:t>
      </w:r>
      <w:r w:rsidRPr="009B15A2">
        <w:rPr>
          <w:kern w:val="16"/>
          <w:lang w:val="fr-FR"/>
        </w:rPr>
        <w:t>, USA</w:t>
      </w:r>
    </w:p>
    <w:p w14:paraId="73FF93E9" w14:textId="77777777" w:rsidR="00165665" w:rsidRDefault="00165665" w:rsidP="00165665">
      <w:pPr>
        <w:pStyle w:val="AbstractTitle"/>
        <w:rPr>
          <w:kern w:val="16"/>
        </w:rPr>
      </w:pPr>
      <w:r>
        <w:rPr>
          <w:kern w:val="16"/>
        </w:rPr>
        <w:lastRenderedPageBreak/>
        <w:t>Abstract</w:t>
      </w:r>
    </w:p>
    <w:p w14:paraId="2EDA4CD4" w14:textId="63AC455A" w:rsidR="00165665" w:rsidRDefault="008A6FD9" w:rsidP="00165665">
      <w:pPr>
        <w:pStyle w:val="BodyTextIndent"/>
        <w:rPr>
          <w:kern w:val="16"/>
        </w:rPr>
      </w:pPr>
      <w:r w:rsidRPr="008A6FD9">
        <w:rPr>
          <w:kern w:val="16"/>
        </w:rPr>
        <w:t>A fast beam profile monitor using visible synchrotron radiation (SR) has been constructed and installed in</w:t>
      </w:r>
      <w:r w:rsidR="00B54E09">
        <w:rPr>
          <w:kern w:val="16"/>
        </w:rPr>
        <w:t xml:space="preserve"> the</w:t>
      </w:r>
      <w:r w:rsidRPr="008A6FD9">
        <w:rPr>
          <w:kern w:val="16"/>
        </w:rPr>
        <w:t xml:space="preserve"> Cornell Electron Storage Ring. This monitor utilizes fast readout electronics base</w:t>
      </w:r>
      <w:r w:rsidR="00357F26">
        <w:rPr>
          <w:kern w:val="16"/>
        </w:rPr>
        <w:t xml:space="preserve">d on the Hamamatsu H7260K </w:t>
      </w:r>
      <w:proofErr w:type="spellStart"/>
      <w:r w:rsidR="00357F26">
        <w:rPr>
          <w:kern w:val="16"/>
        </w:rPr>
        <w:t>multi</w:t>
      </w:r>
      <w:r w:rsidRPr="008A6FD9">
        <w:rPr>
          <w:kern w:val="16"/>
        </w:rPr>
        <w:t>anode</w:t>
      </w:r>
      <w:proofErr w:type="spellEnd"/>
      <w:r w:rsidRPr="008A6FD9">
        <w:rPr>
          <w:kern w:val="16"/>
        </w:rPr>
        <w:t xml:space="preserve"> photomultiplier, which has a 32-channel linear array with 1</w:t>
      </w:r>
      <w:r w:rsidR="005959D2">
        <w:rPr>
          <w:kern w:val="16"/>
        </w:rPr>
        <w:t xml:space="preserve"> </w:t>
      </w:r>
      <w:r w:rsidRPr="008A6FD9">
        <w:rPr>
          <w:kern w:val="16"/>
        </w:rPr>
        <w:t xml:space="preserve">mm channel pitch and sub-nanosecond rise time. In a low </w:t>
      </w:r>
      <w:proofErr w:type="spellStart"/>
      <w:r w:rsidRPr="008A6FD9">
        <w:rPr>
          <w:kern w:val="16"/>
        </w:rPr>
        <w:t>emittance</w:t>
      </w:r>
      <w:proofErr w:type="spellEnd"/>
      <w:r w:rsidRPr="008A6FD9">
        <w:rPr>
          <w:kern w:val="16"/>
        </w:rPr>
        <w:t xml:space="preserve"> lattice at 2 </w:t>
      </w:r>
      <w:proofErr w:type="spellStart"/>
      <w:r w:rsidRPr="008A6FD9">
        <w:rPr>
          <w:kern w:val="16"/>
        </w:rPr>
        <w:t>GeV</w:t>
      </w:r>
      <w:proofErr w:type="spellEnd"/>
      <w:r w:rsidRPr="008A6FD9">
        <w:rPr>
          <w:kern w:val="16"/>
        </w:rPr>
        <w:t>, a double-slit interferometer is employed to measure the horizontal beam size. After careful calibration of the interference pattern, the horizontal beam size within</w:t>
      </w:r>
      <w:r w:rsidR="00FF451F">
        <w:rPr>
          <w:kern w:val="16"/>
        </w:rPr>
        <w:t xml:space="preserve"> a range of 100 to 500 </w:t>
      </w:r>
      <w:proofErr w:type="spellStart"/>
      <w:r w:rsidR="00FF451F" w:rsidRPr="008A6FD9">
        <w:rPr>
          <w:kern w:val="16"/>
        </w:rPr>
        <w:t>μm</w:t>
      </w:r>
      <w:proofErr w:type="spellEnd"/>
      <w:r w:rsidRPr="008A6FD9">
        <w:rPr>
          <w:kern w:val="16"/>
        </w:rPr>
        <w:t xml:space="preserve"> can be measured. </w:t>
      </w:r>
      <w:r w:rsidR="00D01A6D">
        <w:rPr>
          <w:kern w:val="16"/>
        </w:rPr>
        <w:t>T</w:t>
      </w:r>
      <w:r w:rsidRPr="008A6FD9">
        <w:rPr>
          <w:kern w:val="16"/>
        </w:rPr>
        <w:t>he small vertical beam s</w:t>
      </w:r>
      <w:r w:rsidR="00366286">
        <w:rPr>
          <w:kern w:val="16"/>
        </w:rPr>
        <w:t xml:space="preserve">ize is measured by imaging the </w:t>
      </w:r>
      <w:r w:rsidR="00366286" w:rsidRPr="00366286">
        <w:rPr>
          <w:rFonts w:ascii="Symbol" w:hAnsi="Symbol"/>
          <w:kern w:val="16"/>
        </w:rPr>
        <w:t></w:t>
      </w:r>
      <w:r w:rsidRPr="008A6FD9">
        <w:rPr>
          <w:kern w:val="16"/>
        </w:rPr>
        <w:t>-polarized component of the SR. The fast beam profile monitor is capable of measuring bunch-by-bunch turn-by-turn transverse beam sizes, which eliminates beam jitter inherent when imaging the average beam size with a CCD camera. Details of hardware and softw</w:t>
      </w:r>
      <w:r>
        <w:rPr>
          <w:kern w:val="16"/>
        </w:rPr>
        <w:t>are controls are discussed</w:t>
      </w:r>
      <w:r w:rsidR="00165665">
        <w:rPr>
          <w:kern w:val="16"/>
        </w:rPr>
        <w:t>.</w:t>
      </w:r>
    </w:p>
    <w:p w14:paraId="07C22C2C" w14:textId="77777777" w:rsidR="00165665" w:rsidRDefault="00560427" w:rsidP="00165665">
      <w:pPr>
        <w:pStyle w:val="Heading2"/>
        <w:spacing w:before="180"/>
      </w:pPr>
      <w:r>
        <w:t>Introduction</w:t>
      </w:r>
    </w:p>
    <w:p w14:paraId="3F254E94" w14:textId="503E62C1" w:rsidR="00165665" w:rsidRDefault="00560427" w:rsidP="00165665">
      <w:pPr>
        <w:pStyle w:val="BodyTextIndent"/>
        <w:rPr>
          <w:kern w:val="16"/>
        </w:rPr>
      </w:pPr>
      <w:r w:rsidRPr="00560427">
        <w:rPr>
          <w:kern w:val="16"/>
        </w:rPr>
        <w:t>Visible light from synchrotron radiation</w:t>
      </w:r>
      <w:r w:rsidR="000935E0">
        <w:rPr>
          <w:kern w:val="16"/>
        </w:rPr>
        <w:t xml:space="preserve"> (SR)</w:t>
      </w:r>
      <w:r w:rsidRPr="00560427">
        <w:rPr>
          <w:kern w:val="16"/>
        </w:rPr>
        <w:t xml:space="preserve"> has been widely used to measure and monitor the transverse beam size</w:t>
      </w:r>
      <w:r w:rsidR="00F3469B">
        <w:rPr>
          <w:kern w:val="16"/>
        </w:rPr>
        <w:t>s</w:t>
      </w:r>
      <w:r w:rsidRPr="00560427">
        <w:rPr>
          <w:kern w:val="16"/>
        </w:rPr>
        <w:t xml:space="preserve"> in accelerators [1]. Because of the dif</w:t>
      </w:r>
      <w:r w:rsidR="004531C2">
        <w:rPr>
          <w:kern w:val="16"/>
        </w:rPr>
        <w:t>fraction limit, depth of field, and etc.</w:t>
      </w:r>
      <w:r w:rsidRPr="00560427">
        <w:rPr>
          <w:kern w:val="16"/>
        </w:rPr>
        <w:t xml:space="preserve">, direct imaging cannot measure the transverse beam size accurately when the beam size is comparable to or smaller than the optical resolution. </w:t>
      </w:r>
      <w:r w:rsidR="00AC380C">
        <w:rPr>
          <w:kern w:val="16"/>
        </w:rPr>
        <w:t>At</w:t>
      </w:r>
      <w:r w:rsidR="00746A59">
        <w:rPr>
          <w:kern w:val="16"/>
        </w:rPr>
        <w:t xml:space="preserve"> </w:t>
      </w:r>
      <w:r w:rsidR="005D1648" w:rsidRPr="00560427">
        <w:rPr>
          <w:kern w:val="16"/>
        </w:rPr>
        <w:t>CESR-TA</w:t>
      </w:r>
      <w:r w:rsidR="00AC380C">
        <w:rPr>
          <w:kern w:val="16"/>
        </w:rPr>
        <w:t xml:space="preserve"> [2], a</w:t>
      </w:r>
      <w:r w:rsidR="00746A59">
        <w:rPr>
          <w:kern w:val="16"/>
        </w:rPr>
        <w:t xml:space="preserve"> </w:t>
      </w:r>
      <w:r w:rsidRPr="00560427">
        <w:rPr>
          <w:kern w:val="16"/>
        </w:rPr>
        <w:t>visible</w:t>
      </w:r>
      <w:r w:rsidR="00AC380C">
        <w:rPr>
          <w:kern w:val="16"/>
        </w:rPr>
        <w:t>-light</w:t>
      </w:r>
      <w:r w:rsidRPr="00560427">
        <w:rPr>
          <w:kern w:val="16"/>
        </w:rPr>
        <w:t xml:space="preserve"> beam size monitor</w:t>
      </w:r>
      <w:r w:rsidR="00680FA0">
        <w:rPr>
          <w:kern w:val="16"/>
        </w:rPr>
        <w:t xml:space="preserve"> (</w:t>
      </w:r>
      <w:proofErr w:type="spellStart"/>
      <w:r w:rsidR="00680FA0">
        <w:rPr>
          <w:kern w:val="16"/>
        </w:rPr>
        <w:t>vBSM</w:t>
      </w:r>
      <w:proofErr w:type="spellEnd"/>
      <w:r w:rsidR="00680FA0">
        <w:rPr>
          <w:kern w:val="16"/>
        </w:rPr>
        <w:t>)</w:t>
      </w:r>
      <w:r w:rsidR="00AC380C">
        <w:rPr>
          <w:kern w:val="16"/>
        </w:rPr>
        <w:t xml:space="preserve"> utilizing the double-slit interferometry was constructed to measure the horizontal beam size as small as </w:t>
      </w:r>
      <w:r w:rsidRPr="00560427">
        <w:rPr>
          <w:kern w:val="16"/>
        </w:rPr>
        <w:t xml:space="preserve">150 </w:t>
      </w:r>
      <w:r w:rsidRPr="00560427">
        <w:rPr>
          <w:rFonts w:ascii="Symbol" w:hAnsi="Symbol"/>
          <w:kern w:val="16"/>
        </w:rPr>
        <w:t></w:t>
      </w:r>
      <w:r w:rsidRPr="00333B14">
        <w:rPr>
          <w:kern w:val="16"/>
        </w:rPr>
        <w:t>m</w:t>
      </w:r>
      <w:r w:rsidRPr="00560427">
        <w:rPr>
          <w:kern w:val="16"/>
        </w:rPr>
        <w:t xml:space="preserve">, </w:t>
      </w:r>
      <w:r w:rsidR="00AC380C">
        <w:rPr>
          <w:kern w:val="16"/>
        </w:rPr>
        <w:t>well</w:t>
      </w:r>
      <w:r w:rsidRPr="00560427">
        <w:rPr>
          <w:kern w:val="16"/>
        </w:rPr>
        <w:t xml:space="preserve"> below the</w:t>
      </w:r>
      <w:r w:rsidR="00AC380C">
        <w:rPr>
          <w:kern w:val="16"/>
        </w:rPr>
        <w:t xml:space="preserve"> calculated optical resolution of </w:t>
      </w:r>
      <w:r w:rsidRPr="00560427">
        <w:rPr>
          <w:kern w:val="16"/>
        </w:rPr>
        <w:t>230</w:t>
      </w:r>
      <w:r>
        <w:rPr>
          <w:kern w:val="16"/>
        </w:rPr>
        <w:t xml:space="preserve"> </w:t>
      </w:r>
      <w:r w:rsidRPr="00560427">
        <w:rPr>
          <w:rFonts w:ascii="Symbol" w:hAnsi="Symbol"/>
          <w:kern w:val="16"/>
        </w:rPr>
        <w:t></w:t>
      </w:r>
      <w:r w:rsidRPr="00333B14">
        <w:rPr>
          <w:kern w:val="16"/>
        </w:rPr>
        <w:t>m</w:t>
      </w:r>
      <w:r w:rsidRPr="00560427">
        <w:rPr>
          <w:kern w:val="16"/>
        </w:rPr>
        <w:t xml:space="preserve"> </w:t>
      </w:r>
      <w:r w:rsidR="00AC380C">
        <w:rPr>
          <w:kern w:val="16"/>
        </w:rPr>
        <w:t>[</w:t>
      </w:r>
      <w:r w:rsidR="00C31399">
        <w:rPr>
          <w:kern w:val="16"/>
        </w:rPr>
        <w:t>3</w:t>
      </w:r>
      <w:r w:rsidRPr="00560427">
        <w:rPr>
          <w:kern w:val="16"/>
        </w:rPr>
        <w:t>].</w:t>
      </w:r>
      <w:r w:rsidR="00AC380C">
        <w:rPr>
          <w:kern w:val="16"/>
        </w:rPr>
        <w:t xml:space="preserve"> </w:t>
      </w:r>
      <w:r w:rsidR="004D04BB">
        <w:rPr>
          <w:kern w:val="16"/>
        </w:rPr>
        <w:t xml:space="preserve">A </w:t>
      </w:r>
      <w:r w:rsidR="004D04BB" w:rsidRPr="00F3469B">
        <w:rPr>
          <w:rFonts w:ascii="Symbol" w:hAnsi="Symbol"/>
          <w:kern w:val="16"/>
        </w:rPr>
        <w:t></w:t>
      </w:r>
      <w:r w:rsidR="004D04BB">
        <w:rPr>
          <w:kern w:val="16"/>
        </w:rPr>
        <w:t xml:space="preserve">-polarization method was also implemented to measure </w:t>
      </w:r>
      <w:r w:rsidR="00AD3C89">
        <w:rPr>
          <w:kern w:val="16"/>
        </w:rPr>
        <w:t xml:space="preserve">a </w:t>
      </w:r>
      <w:r w:rsidR="004D04BB">
        <w:rPr>
          <w:kern w:val="16"/>
        </w:rPr>
        <w:t xml:space="preserve">small vertical beam size of 70 </w:t>
      </w:r>
      <w:r w:rsidR="004D04BB" w:rsidRPr="00560427">
        <w:rPr>
          <w:rFonts w:ascii="Symbol" w:hAnsi="Symbol"/>
          <w:kern w:val="16"/>
        </w:rPr>
        <w:t></w:t>
      </w:r>
      <w:r w:rsidR="004D04BB" w:rsidRPr="00333B14">
        <w:rPr>
          <w:kern w:val="16"/>
        </w:rPr>
        <w:t>m</w:t>
      </w:r>
      <w:r w:rsidR="004D04BB" w:rsidRPr="00560427">
        <w:rPr>
          <w:kern w:val="16"/>
        </w:rPr>
        <w:t xml:space="preserve"> </w:t>
      </w:r>
      <w:r w:rsidR="004D04BB">
        <w:rPr>
          <w:kern w:val="16"/>
        </w:rPr>
        <w:t>[</w:t>
      </w:r>
      <w:r w:rsidR="00C31399">
        <w:rPr>
          <w:kern w:val="16"/>
        </w:rPr>
        <w:t>2</w:t>
      </w:r>
      <w:r w:rsidR="004D04BB">
        <w:rPr>
          <w:kern w:val="16"/>
        </w:rPr>
        <w:t>]</w:t>
      </w:r>
      <w:r w:rsidR="00165665">
        <w:rPr>
          <w:kern w:val="16"/>
        </w:rPr>
        <w:t>.</w:t>
      </w:r>
      <w:r w:rsidR="00A47823">
        <w:rPr>
          <w:kern w:val="16"/>
        </w:rPr>
        <w:t xml:space="preserve"> A</w:t>
      </w:r>
      <w:r w:rsidR="00F3469B">
        <w:rPr>
          <w:kern w:val="16"/>
        </w:rPr>
        <w:t xml:space="preserve"> CCD camera was used in both methods.</w:t>
      </w:r>
    </w:p>
    <w:p w14:paraId="15445F42" w14:textId="3151969D" w:rsidR="00874768" w:rsidRDefault="00FE0CD0" w:rsidP="006E2637">
      <w:pPr>
        <w:pStyle w:val="BodyTextIndent"/>
        <w:rPr>
          <w:kern w:val="16"/>
        </w:rPr>
      </w:pPr>
      <w:r>
        <w:rPr>
          <w:kern w:val="16"/>
        </w:rPr>
        <w:t>A single</w:t>
      </w:r>
      <w:r w:rsidR="00874768" w:rsidRPr="00874768">
        <w:rPr>
          <w:kern w:val="16"/>
        </w:rPr>
        <w:t xml:space="preserve"> CCD camera </w:t>
      </w:r>
      <w:r>
        <w:rPr>
          <w:kern w:val="16"/>
        </w:rPr>
        <w:t xml:space="preserve">image </w:t>
      </w:r>
      <w:r w:rsidR="00874768" w:rsidRPr="00874768">
        <w:rPr>
          <w:kern w:val="16"/>
        </w:rPr>
        <w:t>record</w:t>
      </w:r>
      <w:r>
        <w:rPr>
          <w:kern w:val="16"/>
        </w:rPr>
        <w:t>s</w:t>
      </w:r>
      <w:r w:rsidR="00874768" w:rsidRPr="00874768">
        <w:rPr>
          <w:kern w:val="16"/>
        </w:rPr>
        <w:t xml:space="preserve"> the intensity of SR light over a</w:t>
      </w:r>
      <w:r w:rsidR="00874768">
        <w:rPr>
          <w:kern w:val="16"/>
        </w:rPr>
        <w:t xml:space="preserve"> </w:t>
      </w:r>
      <w:r w:rsidR="00874768" w:rsidRPr="00874768">
        <w:rPr>
          <w:kern w:val="16"/>
        </w:rPr>
        <w:t>short period of time. Depending on the light intensity, the exposure time of</w:t>
      </w:r>
      <w:r w:rsidR="00874768">
        <w:rPr>
          <w:kern w:val="16"/>
        </w:rPr>
        <w:t xml:space="preserve"> </w:t>
      </w:r>
      <w:r w:rsidR="00874768" w:rsidRPr="00874768">
        <w:rPr>
          <w:kern w:val="16"/>
        </w:rPr>
        <w:t>CCD camera is typically 0.5</w:t>
      </w:r>
      <w:r w:rsidR="00874768">
        <w:rPr>
          <w:kern w:val="16"/>
        </w:rPr>
        <w:t>-</w:t>
      </w:r>
      <w:r w:rsidR="00874768" w:rsidRPr="00874768">
        <w:rPr>
          <w:kern w:val="16"/>
        </w:rPr>
        <w:t xml:space="preserve">50 </w:t>
      </w:r>
      <w:proofErr w:type="spellStart"/>
      <w:r w:rsidR="00874768" w:rsidRPr="00874768">
        <w:rPr>
          <w:kern w:val="16"/>
        </w:rPr>
        <w:t>ms</w:t>
      </w:r>
      <w:proofErr w:type="spellEnd"/>
      <w:r w:rsidR="00874768" w:rsidRPr="00874768">
        <w:rPr>
          <w:kern w:val="16"/>
        </w:rPr>
        <w:t>, during which the electrons</w:t>
      </w:r>
      <w:r w:rsidR="00A71C4C">
        <w:rPr>
          <w:kern w:val="16"/>
        </w:rPr>
        <w:t xml:space="preserve"> circulate about 200-</w:t>
      </w:r>
      <w:r w:rsidR="00874768">
        <w:rPr>
          <w:kern w:val="16"/>
        </w:rPr>
        <w:t>20</w:t>
      </w:r>
      <w:r w:rsidR="00874768" w:rsidRPr="00874768">
        <w:rPr>
          <w:kern w:val="16"/>
        </w:rPr>
        <w:t xml:space="preserve">000 turns (2.56 </w:t>
      </w:r>
      <w:r w:rsidR="00874768" w:rsidRPr="00874768">
        <w:rPr>
          <w:rFonts w:ascii="Symbol" w:hAnsi="Symbol"/>
          <w:kern w:val="16"/>
        </w:rPr>
        <w:t></w:t>
      </w:r>
      <w:r w:rsidR="00874768" w:rsidRPr="00874768">
        <w:rPr>
          <w:kern w:val="16"/>
        </w:rPr>
        <w:t xml:space="preserve">s per turn). In CESR, </w:t>
      </w:r>
      <w:r w:rsidR="007341A5">
        <w:rPr>
          <w:kern w:val="16"/>
        </w:rPr>
        <w:t xml:space="preserve">there </w:t>
      </w:r>
      <w:r w:rsidR="00954B1F">
        <w:rPr>
          <w:kern w:val="16"/>
        </w:rPr>
        <w:t xml:space="preserve">can be </w:t>
      </w:r>
      <w:r w:rsidR="00874768" w:rsidRPr="00874768">
        <w:rPr>
          <w:kern w:val="16"/>
        </w:rPr>
        <w:t>a turn-by-turn beam motion of</w:t>
      </w:r>
      <w:r w:rsidR="00874768">
        <w:rPr>
          <w:kern w:val="16"/>
        </w:rPr>
        <w:t xml:space="preserve"> </w:t>
      </w:r>
      <w:r w:rsidR="00874768" w:rsidRPr="00874768">
        <w:rPr>
          <w:kern w:val="16"/>
        </w:rPr>
        <w:t xml:space="preserve">order 50 </w:t>
      </w:r>
      <w:r w:rsidR="00874768" w:rsidRPr="00874768">
        <w:rPr>
          <w:rFonts w:ascii="Symbol" w:hAnsi="Symbol"/>
          <w:kern w:val="16"/>
        </w:rPr>
        <w:t></w:t>
      </w:r>
      <w:r w:rsidR="00874768" w:rsidRPr="00874768">
        <w:rPr>
          <w:kern w:val="16"/>
        </w:rPr>
        <w:t xml:space="preserve">m </w:t>
      </w:r>
      <w:r w:rsidR="007F7A7A">
        <w:rPr>
          <w:kern w:val="16"/>
        </w:rPr>
        <w:t xml:space="preserve">in </w:t>
      </w:r>
      <w:r w:rsidR="00874768" w:rsidRPr="00874768">
        <w:rPr>
          <w:kern w:val="16"/>
        </w:rPr>
        <w:t>both horizontal and v</w:t>
      </w:r>
      <w:r w:rsidR="007F7A7A">
        <w:rPr>
          <w:kern w:val="16"/>
        </w:rPr>
        <w:t>ertical planes</w:t>
      </w:r>
      <w:r w:rsidR="00874768" w:rsidRPr="00874768">
        <w:rPr>
          <w:kern w:val="16"/>
        </w:rPr>
        <w:t xml:space="preserve">. </w:t>
      </w:r>
      <w:r w:rsidR="00A71C4C">
        <w:rPr>
          <w:kern w:val="16"/>
        </w:rPr>
        <w:t>W</w:t>
      </w:r>
      <w:r w:rsidR="002B7B28">
        <w:rPr>
          <w:kern w:val="16"/>
        </w:rPr>
        <w:t>e</w:t>
      </w:r>
      <w:r w:rsidR="00A71C4C">
        <w:rPr>
          <w:kern w:val="16"/>
        </w:rPr>
        <w:t xml:space="preserve"> have</w:t>
      </w:r>
      <w:r w:rsidR="002B7B28">
        <w:rPr>
          <w:kern w:val="16"/>
        </w:rPr>
        <w:t xml:space="preserve"> </w:t>
      </w:r>
      <w:r w:rsidR="007341A5">
        <w:rPr>
          <w:kern w:val="16"/>
        </w:rPr>
        <w:t xml:space="preserve">found the error due to </w:t>
      </w:r>
      <w:r w:rsidR="006E2637">
        <w:rPr>
          <w:kern w:val="16"/>
        </w:rPr>
        <w:t xml:space="preserve">the </w:t>
      </w:r>
      <w:r w:rsidR="007341A5">
        <w:rPr>
          <w:kern w:val="16"/>
        </w:rPr>
        <w:t xml:space="preserve">beam motion </w:t>
      </w:r>
      <w:r w:rsidR="00A71C4C">
        <w:rPr>
          <w:kern w:val="16"/>
        </w:rPr>
        <w:t xml:space="preserve">using </w:t>
      </w:r>
      <w:r w:rsidR="00C57883">
        <w:rPr>
          <w:kern w:val="16"/>
        </w:rPr>
        <w:t xml:space="preserve">the </w:t>
      </w:r>
      <w:r w:rsidR="00A71C4C">
        <w:rPr>
          <w:kern w:val="16"/>
        </w:rPr>
        <w:t xml:space="preserve">CCD </w:t>
      </w:r>
      <w:r w:rsidR="00C57883">
        <w:rPr>
          <w:kern w:val="16"/>
        </w:rPr>
        <w:t>camera to measure</w:t>
      </w:r>
      <w:r w:rsidR="007341A5">
        <w:rPr>
          <w:kern w:val="16"/>
        </w:rPr>
        <w:t xml:space="preserve"> horizontal beam size is small but contributes significantly to the vertical beam size [</w:t>
      </w:r>
      <w:r w:rsidR="0048459F">
        <w:rPr>
          <w:kern w:val="16"/>
        </w:rPr>
        <w:t>2</w:t>
      </w:r>
      <w:r w:rsidR="007341A5">
        <w:rPr>
          <w:kern w:val="16"/>
        </w:rPr>
        <w:t xml:space="preserve">]. </w:t>
      </w:r>
      <w:r w:rsidR="006E2637">
        <w:rPr>
          <w:kern w:val="16"/>
        </w:rPr>
        <w:t>T</w:t>
      </w:r>
      <w:r w:rsidR="006E2637" w:rsidRPr="006E2637">
        <w:rPr>
          <w:kern w:val="16"/>
        </w:rPr>
        <w:t>o eliminate sensitivity to beam jitter</w:t>
      </w:r>
      <w:r w:rsidR="007F5F31">
        <w:rPr>
          <w:kern w:val="16"/>
        </w:rPr>
        <w:t xml:space="preserve"> or vibration</w:t>
      </w:r>
      <w:r w:rsidR="006E2637">
        <w:rPr>
          <w:kern w:val="16"/>
        </w:rPr>
        <w:t xml:space="preserve">, a device with </w:t>
      </w:r>
      <w:r w:rsidR="006E2637" w:rsidRPr="006E2637">
        <w:rPr>
          <w:kern w:val="16"/>
        </w:rPr>
        <w:t>single</w:t>
      </w:r>
      <w:r w:rsidR="006E2637">
        <w:rPr>
          <w:kern w:val="16"/>
        </w:rPr>
        <w:t xml:space="preserve"> </w:t>
      </w:r>
      <w:r w:rsidR="006E2637" w:rsidRPr="006E2637">
        <w:rPr>
          <w:kern w:val="16"/>
        </w:rPr>
        <w:t>bunch turn-by-turn capability</w:t>
      </w:r>
      <w:r w:rsidR="006E2637">
        <w:rPr>
          <w:kern w:val="16"/>
        </w:rPr>
        <w:t xml:space="preserve"> is </w:t>
      </w:r>
      <w:r w:rsidR="007F5F31">
        <w:rPr>
          <w:kern w:val="16"/>
        </w:rPr>
        <w:t xml:space="preserve">highly </w:t>
      </w:r>
      <w:r w:rsidR="006E2637">
        <w:rPr>
          <w:kern w:val="16"/>
        </w:rPr>
        <w:t>desired.</w:t>
      </w:r>
    </w:p>
    <w:p w14:paraId="7B071222" w14:textId="4DEB07EB" w:rsidR="00560427" w:rsidRDefault="00C66A56" w:rsidP="00874768">
      <w:pPr>
        <w:pStyle w:val="BodyTextIndent"/>
        <w:rPr>
          <w:kern w:val="16"/>
        </w:rPr>
      </w:pPr>
      <w:r>
        <w:rPr>
          <w:kern w:val="16"/>
        </w:rPr>
        <w:t>In order t</w:t>
      </w:r>
      <w:r w:rsidR="00442984">
        <w:rPr>
          <w:kern w:val="16"/>
        </w:rPr>
        <w:t xml:space="preserve">o study the electron cloud effect at CESR-TA, </w:t>
      </w:r>
      <w:r w:rsidR="00442984" w:rsidRPr="00442984">
        <w:rPr>
          <w:kern w:val="16"/>
        </w:rPr>
        <w:t>an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 xml:space="preserve">x-ray beam size monitor was </w:t>
      </w:r>
      <w:r w:rsidR="0019076C">
        <w:rPr>
          <w:kern w:val="16"/>
        </w:rPr>
        <w:t>built</w:t>
      </w:r>
      <w:r w:rsidR="00442984" w:rsidRPr="00442984">
        <w:rPr>
          <w:kern w:val="16"/>
        </w:rPr>
        <w:t xml:space="preserve"> [</w:t>
      </w:r>
      <w:r w:rsidR="0048459F">
        <w:rPr>
          <w:kern w:val="16"/>
        </w:rPr>
        <w:t>4</w:t>
      </w:r>
      <w:r w:rsidR="00442984" w:rsidRPr="00442984">
        <w:rPr>
          <w:kern w:val="16"/>
        </w:rPr>
        <w:t>], which is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 xml:space="preserve">capable of measuring vertical beam size as small as 10 </w:t>
      </w:r>
      <w:r w:rsidR="00442984" w:rsidRPr="00442984">
        <w:rPr>
          <w:rFonts w:ascii="Symbol" w:hAnsi="Symbol"/>
          <w:kern w:val="16"/>
        </w:rPr>
        <w:lastRenderedPageBreak/>
        <w:t></w:t>
      </w:r>
      <w:r w:rsidR="00442984" w:rsidRPr="00442984">
        <w:rPr>
          <w:kern w:val="16"/>
        </w:rPr>
        <w:t>m. With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>the fast-readout electronics, it is able to perform turn-by-turn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>bunch-by-bunch measurements. However, the x-ray monitor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 xml:space="preserve">was not </w:t>
      </w:r>
      <w:r w:rsidR="004531C2">
        <w:rPr>
          <w:kern w:val="16"/>
        </w:rPr>
        <w:t>design</w:t>
      </w:r>
      <w:r w:rsidR="00442984" w:rsidRPr="00442984">
        <w:rPr>
          <w:kern w:val="16"/>
        </w:rPr>
        <w:t>ed for simultaneous measurement of both</w:t>
      </w:r>
      <w:r w:rsidR="00442984">
        <w:rPr>
          <w:kern w:val="16"/>
        </w:rPr>
        <w:t xml:space="preserve"> </w:t>
      </w:r>
      <w:r w:rsidR="00442984" w:rsidRPr="00442984">
        <w:rPr>
          <w:kern w:val="16"/>
        </w:rPr>
        <w:t>horizontal and vertical beam sizes.</w:t>
      </w:r>
      <w:r w:rsidR="00B75A2C">
        <w:rPr>
          <w:kern w:val="16"/>
        </w:rPr>
        <w:t xml:space="preserve"> Therefore, </w:t>
      </w:r>
      <w:r w:rsidR="00B31291">
        <w:rPr>
          <w:kern w:val="16"/>
        </w:rPr>
        <w:t>a</w:t>
      </w:r>
      <w:r w:rsidR="0019076C">
        <w:rPr>
          <w:kern w:val="16"/>
        </w:rPr>
        <w:t>n</w:t>
      </w:r>
      <w:r w:rsidR="00B31291">
        <w:rPr>
          <w:kern w:val="16"/>
        </w:rPr>
        <w:t xml:space="preserve"> </w:t>
      </w:r>
      <w:r w:rsidR="0019076C">
        <w:rPr>
          <w:kern w:val="16"/>
        </w:rPr>
        <w:t xml:space="preserve">alternative </w:t>
      </w:r>
      <w:r w:rsidR="00B31291">
        <w:rPr>
          <w:kern w:val="16"/>
        </w:rPr>
        <w:t xml:space="preserve">fast beam </w:t>
      </w:r>
      <w:r w:rsidR="00422736">
        <w:rPr>
          <w:kern w:val="16"/>
        </w:rPr>
        <w:t>size</w:t>
      </w:r>
      <w:r w:rsidR="00B31291">
        <w:rPr>
          <w:kern w:val="16"/>
        </w:rPr>
        <w:t xml:space="preserve"> </w:t>
      </w:r>
      <w:r w:rsidR="0019076C">
        <w:rPr>
          <w:kern w:val="16"/>
        </w:rPr>
        <w:t xml:space="preserve">monitor </w:t>
      </w:r>
      <w:r w:rsidR="00B31291">
        <w:rPr>
          <w:kern w:val="16"/>
        </w:rPr>
        <w:t xml:space="preserve">using visible SR </w:t>
      </w:r>
      <w:r w:rsidR="00422736">
        <w:rPr>
          <w:kern w:val="16"/>
        </w:rPr>
        <w:t>(</w:t>
      </w:r>
      <w:proofErr w:type="spellStart"/>
      <w:r w:rsidR="00422736">
        <w:rPr>
          <w:kern w:val="16"/>
        </w:rPr>
        <w:t>vBSM</w:t>
      </w:r>
      <w:proofErr w:type="spellEnd"/>
      <w:r w:rsidR="00422736">
        <w:rPr>
          <w:kern w:val="16"/>
        </w:rPr>
        <w:t xml:space="preserve">) </w:t>
      </w:r>
      <w:r w:rsidR="00B31291">
        <w:rPr>
          <w:kern w:val="16"/>
        </w:rPr>
        <w:t>was constructed with</w:t>
      </w:r>
      <w:r w:rsidR="00B75A2C">
        <w:rPr>
          <w:kern w:val="16"/>
        </w:rPr>
        <w:t xml:space="preserve"> </w:t>
      </w:r>
      <w:r w:rsidR="00B31291">
        <w:rPr>
          <w:kern w:val="16"/>
        </w:rPr>
        <w:t>a</w:t>
      </w:r>
      <w:r w:rsidR="00B75A2C">
        <w:rPr>
          <w:kern w:val="16"/>
        </w:rPr>
        <w:t xml:space="preserve"> </w:t>
      </w:r>
      <w:proofErr w:type="spellStart"/>
      <w:r w:rsidR="00B54E09">
        <w:rPr>
          <w:kern w:val="16"/>
        </w:rPr>
        <w:t>multi</w:t>
      </w:r>
      <w:r w:rsidR="00B31291">
        <w:rPr>
          <w:kern w:val="16"/>
        </w:rPr>
        <w:t>anode</w:t>
      </w:r>
      <w:proofErr w:type="spellEnd"/>
      <w:r w:rsidR="00B31291">
        <w:rPr>
          <w:kern w:val="16"/>
        </w:rPr>
        <w:t xml:space="preserve"> photomultiplier (PMT) [5]. </w:t>
      </w:r>
      <w:r w:rsidR="00560427" w:rsidRPr="00560427">
        <w:rPr>
          <w:kern w:val="16"/>
        </w:rPr>
        <w:t xml:space="preserve">In this paper, we </w:t>
      </w:r>
      <w:r w:rsidR="00B31291">
        <w:rPr>
          <w:kern w:val="16"/>
        </w:rPr>
        <w:t>review</w:t>
      </w:r>
      <w:r w:rsidR="00B75A2C">
        <w:rPr>
          <w:kern w:val="16"/>
        </w:rPr>
        <w:t xml:space="preserve"> the </w:t>
      </w:r>
      <w:r w:rsidR="00560427" w:rsidRPr="00560427">
        <w:rPr>
          <w:kern w:val="16"/>
        </w:rPr>
        <w:t xml:space="preserve">configuration of </w:t>
      </w:r>
      <w:r w:rsidR="00B31291">
        <w:rPr>
          <w:kern w:val="16"/>
        </w:rPr>
        <w:t xml:space="preserve">the </w:t>
      </w:r>
      <w:proofErr w:type="spellStart"/>
      <w:r w:rsidR="00B75A2C">
        <w:rPr>
          <w:kern w:val="16"/>
        </w:rPr>
        <w:t>vBSM</w:t>
      </w:r>
      <w:proofErr w:type="spellEnd"/>
      <w:r w:rsidR="007E7499">
        <w:rPr>
          <w:kern w:val="16"/>
        </w:rPr>
        <w:t xml:space="preserve"> and discuss</w:t>
      </w:r>
      <w:r w:rsidR="00560427" w:rsidRPr="00560427">
        <w:rPr>
          <w:kern w:val="16"/>
        </w:rPr>
        <w:t xml:space="preserve"> </w:t>
      </w:r>
      <w:r w:rsidR="00EC63E2">
        <w:rPr>
          <w:kern w:val="16"/>
        </w:rPr>
        <w:t>its application to measure</w:t>
      </w:r>
      <w:r w:rsidR="00560427" w:rsidRPr="00560427">
        <w:rPr>
          <w:kern w:val="16"/>
        </w:rPr>
        <w:t xml:space="preserve"> </w:t>
      </w:r>
      <w:r w:rsidR="00B31291">
        <w:rPr>
          <w:kern w:val="16"/>
        </w:rPr>
        <w:t xml:space="preserve">both </w:t>
      </w:r>
      <w:r w:rsidR="00560427" w:rsidRPr="00560427">
        <w:rPr>
          <w:kern w:val="16"/>
        </w:rPr>
        <w:t xml:space="preserve">horizontal </w:t>
      </w:r>
      <w:r w:rsidR="00B31291">
        <w:rPr>
          <w:kern w:val="16"/>
        </w:rPr>
        <w:t xml:space="preserve">and vertical </w:t>
      </w:r>
      <w:r w:rsidR="00560427" w:rsidRPr="00560427">
        <w:rPr>
          <w:kern w:val="16"/>
        </w:rPr>
        <w:t>beam size</w:t>
      </w:r>
      <w:r w:rsidR="00E10E80">
        <w:rPr>
          <w:kern w:val="16"/>
        </w:rPr>
        <w:t>s</w:t>
      </w:r>
      <w:r w:rsidR="00560427" w:rsidRPr="00560427">
        <w:rPr>
          <w:kern w:val="16"/>
        </w:rPr>
        <w:t>.</w:t>
      </w:r>
    </w:p>
    <w:p w14:paraId="594F942B" w14:textId="77777777" w:rsidR="00816090" w:rsidRDefault="00755B67" w:rsidP="00816090">
      <w:pPr>
        <w:pStyle w:val="Heading2"/>
      </w:pPr>
      <w:r>
        <w:t>VBSM setup</w:t>
      </w:r>
    </w:p>
    <w:p w14:paraId="5CF40C29" w14:textId="77777777" w:rsidR="00165665" w:rsidRDefault="0074137E" w:rsidP="00413F61">
      <w:pPr>
        <w:pStyle w:val="BodyTextIndent"/>
        <w:rPr>
          <w:kern w:val="16"/>
        </w:rPr>
      </w:pPr>
      <w:r w:rsidRPr="0074137E">
        <w:rPr>
          <w:kern w:val="16"/>
        </w:rPr>
        <w:t>The beam profile monitors are located in the north area of CESR</w:t>
      </w:r>
      <w:r w:rsidR="00413F61">
        <w:rPr>
          <w:kern w:val="16"/>
        </w:rPr>
        <w:t>.</w:t>
      </w:r>
      <w:r w:rsidR="00816090">
        <w:rPr>
          <w:kern w:val="16"/>
        </w:rPr>
        <w:t xml:space="preserve"> </w:t>
      </w:r>
      <w:r w:rsidR="00413F61" w:rsidRPr="00413F61">
        <w:rPr>
          <w:kern w:val="16"/>
        </w:rPr>
        <w:t xml:space="preserve">The </w:t>
      </w:r>
      <w:proofErr w:type="spellStart"/>
      <w:r w:rsidR="00413F61" w:rsidRPr="00413F61">
        <w:rPr>
          <w:kern w:val="16"/>
        </w:rPr>
        <w:t>vBSMs</w:t>
      </w:r>
      <w:proofErr w:type="spellEnd"/>
      <w:r w:rsidR="00413F61" w:rsidRPr="00413F61">
        <w:rPr>
          <w:kern w:val="16"/>
        </w:rPr>
        <w:t xml:space="preserve"> are placed symmetrically at east and west ends of the</w:t>
      </w:r>
      <w:r w:rsidR="00413F61">
        <w:rPr>
          <w:kern w:val="16"/>
        </w:rPr>
        <w:t xml:space="preserve"> </w:t>
      </w:r>
      <w:r w:rsidR="00413F61" w:rsidRPr="00413F61">
        <w:rPr>
          <w:kern w:val="16"/>
        </w:rPr>
        <w:t>L3 straight in order to image visible SR from the counter rotating</w:t>
      </w:r>
      <w:r w:rsidR="00413F61">
        <w:rPr>
          <w:kern w:val="16"/>
        </w:rPr>
        <w:t xml:space="preserve"> </w:t>
      </w:r>
      <w:r w:rsidR="00413F61" w:rsidRPr="00413F61">
        <w:rPr>
          <w:kern w:val="16"/>
        </w:rPr>
        <w:t>electron and positron beams respectively.</w:t>
      </w:r>
      <w:r w:rsidR="00413F61">
        <w:rPr>
          <w:kern w:val="16"/>
        </w:rPr>
        <w:t xml:space="preserve"> </w:t>
      </w:r>
      <w:r w:rsidR="00816090">
        <w:rPr>
          <w:kern w:val="16"/>
        </w:rPr>
        <w:t>Fig</w:t>
      </w:r>
      <w:r w:rsidR="00542EC0">
        <w:rPr>
          <w:kern w:val="16"/>
        </w:rPr>
        <w:t>ure</w:t>
      </w:r>
      <w:r w:rsidR="00816090">
        <w:rPr>
          <w:kern w:val="16"/>
        </w:rPr>
        <w:t xml:space="preserve"> 1 shows the schemat</w:t>
      </w:r>
      <w:r w:rsidR="00A05CDA">
        <w:rPr>
          <w:kern w:val="16"/>
        </w:rPr>
        <w:t>ic layout of the instrument</w:t>
      </w:r>
      <w:r w:rsidR="00816090">
        <w:rPr>
          <w:kern w:val="16"/>
        </w:rPr>
        <w:t xml:space="preserve">. The visible SR from a soft bending magnet </w:t>
      </w:r>
      <w:r w:rsidR="00413F61">
        <w:rPr>
          <w:kern w:val="16"/>
        </w:rPr>
        <w:t>i</w:t>
      </w:r>
      <w:r w:rsidR="00816090">
        <w:rPr>
          <w:kern w:val="16"/>
        </w:rPr>
        <w:t xml:space="preserve">s reflected by a </w:t>
      </w:r>
      <w:r w:rsidR="001C4AAB">
        <w:rPr>
          <w:kern w:val="16"/>
        </w:rPr>
        <w:t>Beryllium</w:t>
      </w:r>
      <w:r w:rsidR="00816090">
        <w:rPr>
          <w:kern w:val="16"/>
        </w:rPr>
        <w:t xml:space="preserve"> mirror in the vacuum</w:t>
      </w:r>
      <w:r w:rsidR="001C4AAB">
        <w:rPr>
          <w:kern w:val="16"/>
        </w:rPr>
        <w:t xml:space="preserve"> chamber</w:t>
      </w:r>
      <w:r w:rsidR="00816090">
        <w:rPr>
          <w:kern w:val="16"/>
        </w:rPr>
        <w:t>, which accepts light within a 2.5</w:t>
      </w:r>
      <w:r w:rsidR="00BD5B8B">
        <w:rPr>
          <w:kern w:val="16"/>
        </w:rPr>
        <w:t>×</w:t>
      </w:r>
      <w:r w:rsidR="00816090">
        <w:rPr>
          <w:kern w:val="16"/>
        </w:rPr>
        <w:t xml:space="preserve">2.2 </w:t>
      </w:r>
      <w:proofErr w:type="spellStart"/>
      <w:r w:rsidR="00816090">
        <w:rPr>
          <w:kern w:val="16"/>
        </w:rPr>
        <w:t>mrad</w:t>
      </w:r>
      <w:proofErr w:type="spellEnd"/>
      <w:r w:rsidR="00816090">
        <w:rPr>
          <w:kern w:val="16"/>
        </w:rPr>
        <w:t xml:space="preserve"> </w:t>
      </w:r>
      <w:r w:rsidR="007666ED">
        <w:rPr>
          <w:kern w:val="16"/>
        </w:rPr>
        <w:t xml:space="preserve">(H×V) </w:t>
      </w:r>
      <w:r w:rsidR="00816090">
        <w:rPr>
          <w:kern w:val="16"/>
        </w:rPr>
        <w:t xml:space="preserve">aperture. Through an adjustable iris, the SR photons reach the double slits and a </w:t>
      </w:r>
      <w:r w:rsidR="009A501F">
        <w:rPr>
          <w:kern w:val="16"/>
        </w:rPr>
        <w:t xml:space="preserve">focusing lens (f=5m), which is </w:t>
      </w:r>
      <w:r w:rsidR="00816090">
        <w:rPr>
          <w:kern w:val="16"/>
        </w:rPr>
        <w:t xml:space="preserve">6 m from the source. </w:t>
      </w:r>
      <w:r w:rsidR="001C4AAB">
        <w:rPr>
          <w:kern w:val="16"/>
        </w:rPr>
        <w:t>Passing t</w:t>
      </w:r>
      <w:r w:rsidR="00816090">
        <w:rPr>
          <w:kern w:val="16"/>
        </w:rPr>
        <w:t xml:space="preserve">hrough many reflection mirrors, the </w:t>
      </w:r>
      <w:r w:rsidR="001C4AAB">
        <w:rPr>
          <w:kern w:val="16"/>
        </w:rPr>
        <w:t xml:space="preserve">SR </w:t>
      </w:r>
      <w:r w:rsidR="00816090">
        <w:rPr>
          <w:kern w:val="16"/>
        </w:rPr>
        <w:t>light arriv</w:t>
      </w:r>
      <w:r w:rsidR="009A501F">
        <w:rPr>
          <w:kern w:val="16"/>
        </w:rPr>
        <w:t xml:space="preserve">es at an optical table located </w:t>
      </w:r>
      <w:r w:rsidR="00816090">
        <w:rPr>
          <w:kern w:val="16"/>
        </w:rPr>
        <w:t xml:space="preserve">27 m from the source. </w:t>
      </w:r>
      <w:r w:rsidR="00413F61">
        <w:rPr>
          <w:kern w:val="16"/>
        </w:rPr>
        <w:t>O</w:t>
      </w:r>
      <w:r w:rsidR="00816090">
        <w:rPr>
          <w:kern w:val="16"/>
        </w:rPr>
        <w:t>n the optical table, the SR</w:t>
      </w:r>
      <w:r w:rsidR="001C4AAB">
        <w:rPr>
          <w:kern w:val="16"/>
        </w:rPr>
        <w:t xml:space="preserve"> light</w:t>
      </w:r>
      <w:r w:rsidR="00816090">
        <w:rPr>
          <w:kern w:val="16"/>
        </w:rPr>
        <w:t xml:space="preserve"> </w:t>
      </w:r>
      <w:r w:rsidR="00413F61">
        <w:rPr>
          <w:kern w:val="16"/>
        </w:rPr>
        <w:t xml:space="preserve">is split into two paths. One </w:t>
      </w:r>
      <w:r w:rsidR="006D4F0E">
        <w:rPr>
          <w:kern w:val="16"/>
        </w:rPr>
        <w:t>go</w:t>
      </w:r>
      <w:r w:rsidR="001C4AAB">
        <w:rPr>
          <w:kern w:val="16"/>
        </w:rPr>
        <w:t>es</w:t>
      </w:r>
      <w:r w:rsidR="00816090">
        <w:rPr>
          <w:kern w:val="16"/>
        </w:rPr>
        <w:t xml:space="preserve"> through </w:t>
      </w:r>
      <w:r w:rsidR="006D4F0E">
        <w:rPr>
          <w:kern w:val="16"/>
        </w:rPr>
        <w:t>a</w:t>
      </w:r>
      <w:r w:rsidR="00816090">
        <w:rPr>
          <w:kern w:val="16"/>
        </w:rPr>
        <w:t xml:space="preserve"> lens (f=1m), a polarizer, a </w:t>
      </w:r>
      <w:r w:rsidR="001C4AAB">
        <w:rPr>
          <w:kern w:val="16"/>
        </w:rPr>
        <w:t>500-</w:t>
      </w:r>
      <w:r w:rsidR="00816090">
        <w:rPr>
          <w:kern w:val="16"/>
        </w:rPr>
        <w:t xml:space="preserve">nm narrow </w:t>
      </w:r>
      <w:proofErr w:type="spellStart"/>
      <w:r w:rsidR="00816090">
        <w:rPr>
          <w:kern w:val="16"/>
        </w:rPr>
        <w:t>bandpass</w:t>
      </w:r>
      <w:proofErr w:type="spellEnd"/>
      <w:r w:rsidR="00816090">
        <w:rPr>
          <w:kern w:val="16"/>
        </w:rPr>
        <w:t xml:space="preserve"> filter and </w:t>
      </w:r>
      <w:r w:rsidR="006D4F0E">
        <w:rPr>
          <w:kern w:val="16"/>
        </w:rPr>
        <w:t xml:space="preserve">reaches </w:t>
      </w:r>
      <w:r w:rsidR="00816090">
        <w:rPr>
          <w:kern w:val="16"/>
        </w:rPr>
        <w:t>the CCD camera</w:t>
      </w:r>
      <w:r w:rsidR="00705C0C">
        <w:rPr>
          <w:kern w:val="16"/>
        </w:rPr>
        <w:t xml:space="preserve"> at last</w:t>
      </w:r>
      <w:r w:rsidR="00816090">
        <w:rPr>
          <w:kern w:val="16"/>
        </w:rPr>
        <w:t>.</w:t>
      </w:r>
      <w:r w:rsidR="00413F61">
        <w:rPr>
          <w:kern w:val="16"/>
        </w:rPr>
        <w:t xml:space="preserve"> The second part </w:t>
      </w:r>
      <w:r w:rsidR="00853999">
        <w:rPr>
          <w:kern w:val="16"/>
        </w:rPr>
        <w:t>passes</w:t>
      </w:r>
      <w:r w:rsidR="00413F61">
        <w:rPr>
          <w:kern w:val="16"/>
        </w:rPr>
        <w:t xml:space="preserve"> through a</w:t>
      </w:r>
      <w:r w:rsidR="00853999">
        <w:rPr>
          <w:kern w:val="16"/>
        </w:rPr>
        <w:t>n</w:t>
      </w:r>
      <w:r w:rsidR="00413F61">
        <w:rPr>
          <w:kern w:val="16"/>
        </w:rPr>
        <w:t xml:space="preserve"> </w:t>
      </w:r>
      <w:r w:rsidR="00853999">
        <w:rPr>
          <w:kern w:val="16"/>
        </w:rPr>
        <w:t xml:space="preserve">image-expanding </w:t>
      </w:r>
      <w:r w:rsidR="00413F61">
        <w:rPr>
          <w:kern w:val="16"/>
        </w:rPr>
        <w:t xml:space="preserve">lens and reaches the PMT after a polarizer and </w:t>
      </w:r>
      <w:r w:rsidR="00E96387">
        <w:rPr>
          <w:kern w:val="16"/>
        </w:rPr>
        <w:t xml:space="preserve">a </w:t>
      </w:r>
      <w:proofErr w:type="spellStart"/>
      <w:r w:rsidR="00413F61">
        <w:rPr>
          <w:kern w:val="16"/>
        </w:rPr>
        <w:t>bandpass</w:t>
      </w:r>
      <w:proofErr w:type="spellEnd"/>
      <w:r w:rsidR="00413F61">
        <w:rPr>
          <w:kern w:val="16"/>
        </w:rPr>
        <w:t xml:space="preserve"> filter.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</w:tblGrid>
      <w:tr w:rsidR="00816090" w:rsidRPr="00E56880" w14:paraId="63CE9B55" w14:textId="77777777" w:rsidTr="00F81AE0">
        <w:trPr>
          <w:trHeight w:val="2333"/>
        </w:trPr>
        <w:tc>
          <w:tcPr>
            <w:tcW w:w="4799" w:type="dxa"/>
          </w:tcPr>
          <w:p w14:paraId="1983793B" w14:textId="77777777" w:rsidR="00816090" w:rsidRPr="004A4577" w:rsidRDefault="00566913" w:rsidP="00F81AE0">
            <w:pPr>
              <w:pStyle w:val="FigureCaption"/>
              <w:jc w:val="left"/>
              <w:rPr>
                <w:kern w:val="16"/>
              </w:rPr>
            </w:pPr>
            <w:r>
              <w:rPr>
                <w:noProof/>
                <w:kern w:val="16"/>
                <w:lang w:val="en-US" w:eastAsia="zh-CN"/>
              </w:rPr>
              <w:drawing>
                <wp:inline distT="0" distB="0" distL="0" distR="0" wp14:anchorId="17C202B4" wp14:editId="08EE842B">
                  <wp:extent cx="2773645" cy="1339850"/>
                  <wp:effectExtent l="0" t="0" r="0" b="0"/>
                  <wp:docPr id="1" name="Picture 1" descr="C:\accelerator\conference\IPAC2013\L3setupPM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accelerator\conference\IPAC2013\L3setupPMT.t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25" cy="13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090" w:rsidRPr="00E56880" w14:paraId="4BE863CC" w14:textId="77777777" w:rsidTr="00F81AE0">
        <w:trPr>
          <w:trHeight w:val="418"/>
        </w:trPr>
        <w:tc>
          <w:tcPr>
            <w:tcW w:w="4799" w:type="dxa"/>
          </w:tcPr>
          <w:p w14:paraId="0829EFFD" w14:textId="77777777" w:rsidR="00816090" w:rsidRPr="004A4577" w:rsidRDefault="00816090" w:rsidP="0050093F">
            <w:pPr>
              <w:pStyle w:val="FigureCaption"/>
              <w:rPr>
                <w:kern w:val="16"/>
              </w:rPr>
            </w:pPr>
            <w:r w:rsidRPr="004A4577">
              <w:rPr>
                <w:kern w:val="16"/>
              </w:rPr>
              <w:t xml:space="preserve">Figure 1: Layout of </w:t>
            </w:r>
            <w:r w:rsidR="0050093F">
              <w:rPr>
                <w:kern w:val="16"/>
              </w:rPr>
              <w:t>optics</w:t>
            </w:r>
            <w:r>
              <w:rPr>
                <w:kern w:val="16"/>
              </w:rPr>
              <w:t xml:space="preserve"> setup</w:t>
            </w:r>
            <w:r w:rsidRPr="004A4577">
              <w:rPr>
                <w:kern w:val="16"/>
              </w:rPr>
              <w:t>.</w:t>
            </w:r>
          </w:p>
        </w:tc>
      </w:tr>
    </w:tbl>
    <w:p w14:paraId="2D496D5D" w14:textId="77777777" w:rsidR="00816090" w:rsidRDefault="0056269D" w:rsidP="00D72FFF">
      <w:pPr>
        <w:pStyle w:val="BodyTextIndent"/>
        <w:rPr>
          <w:kern w:val="16"/>
        </w:rPr>
      </w:pPr>
      <w:r>
        <w:rPr>
          <w:noProof/>
          <w:kern w:val="16"/>
          <w:lang w:val="en-US"/>
        </w:rPr>
        <w:pict w14:anchorId="415111C1"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26" type="#_x0000_t202" style="position:absolute;left:0;text-align:left;margin-left:-250.7pt;margin-top:707.85pt;width:230.4pt;height:31.65pt;z-index:251658240;visibility:visible;mso-position-horizontal-relative:text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" o:allowoverlap="f" filled="f" stroked="f">
            <v:textbox style="mso-next-textbox:#Text Box 38" inset="0,0,0,0">
              <w:txbxContent>
                <w:p w14:paraId="7B21D9E6" w14:textId="77777777" w:rsidR="009C667C" w:rsidRDefault="009C667C" w:rsidP="008A26CD">
                  <w:pPr>
                    <w:pStyle w:val="BodyTextIndent"/>
                    <w:tabs>
                      <w:tab w:val="left" w:leader="underscore" w:pos="1800"/>
                    </w:tabs>
                    <w:ind w:firstLine="0"/>
                    <w:rPr>
                      <w:kern w:val="16"/>
                      <w:sz w:val="8"/>
                    </w:rPr>
                  </w:pPr>
                  <w:r>
                    <w:rPr>
                      <w:kern w:val="16"/>
                      <w:sz w:val="8"/>
                    </w:rPr>
                    <w:tab/>
                  </w:r>
                </w:p>
                <w:p w14:paraId="5CB143EA" w14:textId="45177053" w:rsidR="007C37D1" w:rsidRDefault="009C667C" w:rsidP="007C37D1">
                  <w:pPr>
                    <w:pStyle w:val="FootnoteText"/>
                    <w:keepNext/>
                    <w:rPr>
                      <w:kern w:val="16"/>
                    </w:rPr>
                  </w:pPr>
                  <w:r>
                    <w:rPr>
                      <w:kern w:val="16"/>
                    </w:rPr>
                    <w:t>*</w:t>
                  </w:r>
                  <w:r w:rsidR="007C37D1" w:rsidRPr="007C37D1">
                    <w:rPr>
                      <w:kern w:val="16"/>
                    </w:rPr>
                    <w:t xml:space="preserve"> </w:t>
                  </w:r>
                  <w:r w:rsidR="007C37D1">
                    <w:rPr>
                      <w:kern w:val="16"/>
                    </w:rPr>
                    <w:t xml:space="preserve">Work supported by the National Science Foundation and Department of Energy </w:t>
                  </w:r>
                  <w:r w:rsidR="007C37D1" w:rsidRPr="007F3885">
                    <w:rPr>
                      <w:kern w:val="16"/>
                    </w:rPr>
                    <w:t>under contract numbers PHY-0734867, PHY-1002467</w:t>
                  </w:r>
                  <w:r w:rsidR="00D46136">
                    <w:rPr>
                      <w:kern w:val="16"/>
                    </w:rPr>
                    <w:t xml:space="preserve">, </w:t>
                  </w:r>
                  <w:r w:rsidR="00D46136" w:rsidRPr="00D46136">
                    <w:rPr>
                      <w:kern w:val="16"/>
                    </w:rPr>
                    <w:t>PHY-1068662</w:t>
                  </w:r>
                  <w:r w:rsidR="00D46136">
                    <w:rPr>
                      <w:kern w:val="16"/>
                    </w:rPr>
                    <w:t>,</w:t>
                  </w:r>
                  <w:r w:rsidR="007C37D1" w:rsidRPr="007F3885">
                    <w:rPr>
                      <w:kern w:val="16"/>
                    </w:rPr>
                    <w:t xml:space="preserve"> and DE-FC02-08ER41538,</w:t>
                  </w:r>
                  <w:r w:rsidR="007C37D1">
                    <w:rPr>
                      <w:kern w:val="16"/>
                    </w:rPr>
                    <w:t xml:space="preserve"> </w:t>
                  </w:r>
                  <w:r w:rsidR="007C37D1" w:rsidRPr="007F3885">
                    <w:rPr>
                      <w:kern w:val="16"/>
                    </w:rPr>
                    <w:t>DE-SC0006505</w:t>
                  </w:r>
                  <w:r w:rsidR="007C37D1">
                    <w:rPr>
                      <w:kern w:val="16"/>
                    </w:rPr>
                    <w:t xml:space="preserve">. </w:t>
                  </w:r>
                </w:p>
                <w:p w14:paraId="17874F7D" w14:textId="77777777" w:rsidR="009C667C" w:rsidRDefault="007C37D1" w:rsidP="008A26CD">
                  <w:pPr>
                    <w:pStyle w:val="FootnoteText"/>
                    <w:keepNext/>
                    <w:rPr>
                      <w:kern w:val="16"/>
                    </w:rPr>
                  </w:pPr>
                  <w:r>
                    <w:rPr>
                      <w:kern w:val="16"/>
                    </w:rPr>
                    <w:t xml:space="preserve"> </w:t>
                  </w:r>
                  <w:r w:rsidR="009C667C">
                    <w:rPr>
                      <w:kern w:val="16"/>
                    </w:rPr>
                    <w:t xml:space="preserve"> </w:t>
                  </w:r>
                </w:p>
                <w:p w14:paraId="3D011BF8" w14:textId="77777777" w:rsidR="009C667C" w:rsidRPr="00E56880" w:rsidRDefault="009C667C" w:rsidP="008A26CD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type="topAndBottom" anchory="page"/>
          </v:shape>
        </w:pict>
      </w:r>
      <w:r w:rsidR="00816090">
        <w:rPr>
          <w:kern w:val="16"/>
        </w:rPr>
        <w:t xml:space="preserve">The iris opening is adjustable within the range </w:t>
      </w:r>
      <w:r w:rsidR="00F93E1B">
        <w:rPr>
          <w:kern w:val="16"/>
        </w:rPr>
        <w:t>3.0</w:t>
      </w:r>
      <w:r w:rsidR="00816090">
        <w:rPr>
          <w:kern w:val="16"/>
        </w:rPr>
        <w:t>~22 mm, which limit</w:t>
      </w:r>
      <w:r w:rsidR="00746A59">
        <w:rPr>
          <w:kern w:val="16"/>
        </w:rPr>
        <w:t>s</w:t>
      </w:r>
      <w:r w:rsidR="00816090">
        <w:rPr>
          <w:kern w:val="16"/>
        </w:rPr>
        <w:t xml:space="preserve"> the acceptance of visible light down to 0.</w:t>
      </w:r>
      <w:r w:rsidR="00F93E1B">
        <w:rPr>
          <w:kern w:val="16"/>
        </w:rPr>
        <w:t>5</w:t>
      </w:r>
      <w:r w:rsidR="001C4AAB">
        <w:rPr>
          <w:kern w:val="16"/>
        </w:rPr>
        <w:t xml:space="preserve"> </w:t>
      </w:r>
      <w:proofErr w:type="spellStart"/>
      <w:r w:rsidR="00816090">
        <w:rPr>
          <w:kern w:val="16"/>
        </w:rPr>
        <w:t>mrad</w:t>
      </w:r>
      <w:proofErr w:type="spellEnd"/>
      <w:r w:rsidR="00816090">
        <w:rPr>
          <w:kern w:val="16"/>
        </w:rPr>
        <w:t xml:space="preserve"> and reduce</w:t>
      </w:r>
      <w:r w:rsidR="00746A59">
        <w:rPr>
          <w:kern w:val="16"/>
        </w:rPr>
        <w:t>s</w:t>
      </w:r>
      <w:r w:rsidR="00816090">
        <w:rPr>
          <w:kern w:val="16"/>
        </w:rPr>
        <w:t xml:space="preserve"> the depth of field</w:t>
      </w:r>
      <w:r w:rsidR="00746A59">
        <w:rPr>
          <w:kern w:val="16"/>
        </w:rPr>
        <w:t xml:space="preserve"> from </w:t>
      </w:r>
      <w:r w:rsidR="000A2BF2">
        <w:rPr>
          <w:kern w:val="16"/>
        </w:rPr>
        <w:t>35</w:t>
      </w:r>
      <w:r w:rsidR="00413AF3">
        <w:rPr>
          <w:kern w:val="16"/>
        </w:rPr>
        <w:t>0</w:t>
      </w:r>
      <w:r w:rsidR="00816090">
        <w:rPr>
          <w:kern w:val="16"/>
        </w:rPr>
        <w:t xml:space="preserve"> to </w:t>
      </w:r>
      <w:r w:rsidR="00F93E1B">
        <w:rPr>
          <w:kern w:val="16"/>
        </w:rPr>
        <w:t>70</w:t>
      </w:r>
      <w:r w:rsidR="00816090">
        <w:rPr>
          <w:kern w:val="16"/>
        </w:rPr>
        <w:t xml:space="preserve"> mm. </w:t>
      </w:r>
      <w:r w:rsidR="00064D1B">
        <w:rPr>
          <w:kern w:val="16"/>
        </w:rPr>
        <w:t>Because the double slits are located inside the tunnel, adjustment of the slit separation is inconvenient during operation. Therefore, three vertically aligned double slits with fixed slit separation (</w:t>
      </w:r>
      <w:r w:rsidR="00064D1B" w:rsidRPr="001C4AAB">
        <w:rPr>
          <w:i/>
          <w:kern w:val="16"/>
        </w:rPr>
        <w:t>D</w:t>
      </w:r>
      <w:r w:rsidR="00064D1B">
        <w:rPr>
          <w:kern w:val="16"/>
        </w:rPr>
        <w:t xml:space="preserve">=2.0, 2.5, 3.0 mm) were machined in one piece and mounted on a motorized translation stage. Different sets of slits can be </w:t>
      </w:r>
      <w:r w:rsidR="00064D1B">
        <w:rPr>
          <w:kern w:val="16"/>
        </w:rPr>
        <w:lastRenderedPageBreak/>
        <w:t>chosen to measure the horizontal beam size over</w:t>
      </w:r>
      <w:r w:rsidR="00D72FFF">
        <w:rPr>
          <w:kern w:val="16"/>
        </w:rPr>
        <w:t xml:space="preserve"> different range</w:t>
      </w:r>
      <w:r w:rsidR="00954B1F">
        <w:rPr>
          <w:kern w:val="16"/>
        </w:rPr>
        <w:t>s</w:t>
      </w:r>
      <w:r w:rsidR="00D72FFF">
        <w:rPr>
          <w:kern w:val="16"/>
        </w:rPr>
        <w:t>.</w:t>
      </w:r>
    </w:p>
    <w:tbl>
      <w:tblPr>
        <w:tblpPr w:leftFromText="180" w:rightFromText="180" w:vertAnchor="text" w:horzAnchor="margin" w:tblpY="353"/>
        <w:tblW w:w="0" w:type="auto"/>
        <w:tblLook w:val="04A0" w:firstRow="1" w:lastRow="0" w:firstColumn="1" w:lastColumn="0" w:noHBand="0" w:noVBand="1"/>
      </w:tblPr>
      <w:tblGrid>
        <w:gridCol w:w="4889"/>
      </w:tblGrid>
      <w:tr w:rsidR="002421AB" w:rsidRPr="00E56880" w14:paraId="05092379" w14:textId="77777777" w:rsidTr="00D72FFF">
        <w:tc>
          <w:tcPr>
            <w:tcW w:w="4889" w:type="dxa"/>
          </w:tcPr>
          <w:p w14:paraId="74F563F8" w14:textId="77777777" w:rsidR="002421AB" w:rsidRPr="004A4577" w:rsidRDefault="00EF0978" w:rsidP="00D72FFF">
            <w:pPr>
              <w:pStyle w:val="FigureCaption"/>
              <w:rPr>
                <w:kern w:val="16"/>
              </w:rPr>
            </w:pPr>
            <w:r>
              <w:rPr>
                <w:noProof/>
                <w:kern w:val="16"/>
                <w:lang w:val="en-US" w:eastAsia="zh-CN"/>
              </w:rPr>
              <w:drawing>
                <wp:inline distT="0" distB="0" distL="0" distR="0" wp14:anchorId="5E22F26D" wp14:editId="7DBB2D37">
                  <wp:extent cx="3003633" cy="2301240"/>
                  <wp:effectExtent l="0" t="0" r="0" b="0"/>
                  <wp:docPr id="2" name="Picture 2" descr="C:\accelerator\conference\IPAC2013\layou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accelerator\conference\IPAC2013\layout.t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38" cy="230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1AB" w:rsidRPr="00E56880" w14:paraId="5942CC60" w14:textId="77777777" w:rsidTr="00D72FFF">
        <w:tc>
          <w:tcPr>
            <w:tcW w:w="4889" w:type="dxa"/>
          </w:tcPr>
          <w:p w14:paraId="4AA28E88" w14:textId="77777777" w:rsidR="002421AB" w:rsidRPr="004A4577" w:rsidRDefault="002421AB" w:rsidP="00D72FFF">
            <w:pPr>
              <w:pStyle w:val="FigureCaption"/>
              <w:rPr>
                <w:kern w:val="16"/>
              </w:rPr>
            </w:pPr>
            <w:r w:rsidRPr="004A4577">
              <w:rPr>
                <w:kern w:val="16"/>
              </w:rPr>
              <w:t xml:space="preserve">Figure </w:t>
            </w:r>
            <w:r>
              <w:rPr>
                <w:kern w:val="16"/>
              </w:rPr>
              <w:t>2</w:t>
            </w:r>
            <w:r w:rsidRPr="004A4577">
              <w:rPr>
                <w:kern w:val="16"/>
              </w:rPr>
              <w:t xml:space="preserve">: </w:t>
            </w:r>
            <w:r>
              <w:rPr>
                <w:kern w:val="16"/>
              </w:rPr>
              <w:t>Electronic architecture overview</w:t>
            </w:r>
            <w:r w:rsidRPr="004A4577">
              <w:rPr>
                <w:kern w:val="16"/>
              </w:rPr>
              <w:t>.</w:t>
            </w:r>
          </w:p>
        </w:tc>
      </w:tr>
    </w:tbl>
    <w:p w14:paraId="72A757F6" w14:textId="77777777" w:rsidR="00064D1B" w:rsidRDefault="00064D1B" w:rsidP="00064D1B">
      <w:pPr>
        <w:pStyle w:val="Heading2"/>
      </w:pPr>
      <w:r>
        <w:t>PMT</w:t>
      </w:r>
      <w:r w:rsidR="000B7783">
        <w:t xml:space="preserve"> readout electronics</w:t>
      </w:r>
    </w:p>
    <w:p w14:paraId="18E67773" w14:textId="77777777" w:rsidR="00816090" w:rsidRDefault="00357F26" w:rsidP="00816090">
      <w:pPr>
        <w:pStyle w:val="BodyTextIndent"/>
        <w:rPr>
          <w:kern w:val="16"/>
        </w:rPr>
      </w:pPr>
      <w:r>
        <w:rPr>
          <w:kern w:val="16"/>
        </w:rPr>
        <w:t xml:space="preserve">The </w:t>
      </w:r>
      <w:proofErr w:type="spellStart"/>
      <w:r>
        <w:rPr>
          <w:kern w:val="16"/>
        </w:rPr>
        <w:t>multianode</w:t>
      </w:r>
      <w:proofErr w:type="spellEnd"/>
      <w:r>
        <w:rPr>
          <w:kern w:val="16"/>
        </w:rPr>
        <w:t xml:space="preserve"> PMT consists of a 32-channel linear array </w:t>
      </w:r>
      <w:r w:rsidRPr="008A6FD9">
        <w:rPr>
          <w:kern w:val="16"/>
        </w:rPr>
        <w:t>with 1</w:t>
      </w:r>
      <w:r w:rsidR="00265B79">
        <w:rPr>
          <w:kern w:val="16"/>
        </w:rPr>
        <w:t xml:space="preserve"> </w:t>
      </w:r>
      <w:r w:rsidRPr="008A6FD9">
        <w:rPr>
          <w:kern w:val="16"/>
        </w:rPr>
        <w:t>mm channel pitch</w:t>
      </w:r>
      <w:r>
        <w:rPr>
          <w:kern w:val="16"/>
        </w:rPr>
        <w:t xml:space="preserve"> and 7</w:t>
      </w:r>
      <w:r w:rsidR="00605BCA">
        <w:rPr>
          <w:kern w:val="16"/>
        </w:rPr>
        <w:t xml:space="preserve"> </w:t>
      </w:r>
      <w:r>
        <w:rPr>
          <w:kern w:val="16"/>
        </w:rPr>
        <w:t>mm width. It has a high speed response wi</w:t>
      </w:r>
      <w:r w:rsidR="00A441CA">
        <w:rPr>
          <w:kern w:val="16"/>
        </w:rPr>
        <w:t>th a sub-nanosecond rise time</w:t>
      </w:r>
      <w:r>
        <w:rPr>
          <w:kern w:val="16"/>
        </w:rPr>
        <w:t>.</w:t>
      </w:r>
      <w:r w:rsidR="00D72FFF">
        <w:rPr>
          <w:kern w:val="16"/>
        </w:rPr>
        <w:t xml:space="preserve"> </w:t>
      </w:r>
      <w:r>
        <w:rPr>
          <w:kern w:val="16"/>
        </w:rPr>
        <w:t xml:space="preserve"> </w:t>
      </w:r>
      <w:r w:rsidR="003036EC">
        <w:rPr>
          <w:kern w:val="16"/>
        </w:rPr>
        <w:t>Fig</w:t>
      </w:r>
      <w:r w:rsidR="009A501F">
        <w:rPr>
          <w:kern w:val="16"/>
        </w:rPr>
        <w:t>ure</w:t>
      </w:r>
      <w:r w:rsidR="003036EC">
        <w:rPr>
          <w:kern w:val="16"/>
        </w:rPr>
        <w:t xml:space="preserve"> 2 shows the overview of the data acquisition hardware architecture</w:t>
      </w:r>
      <w:r w:rsidR="00A441CA">
        <w:rPr>
          <w:kern w:val="16"/>
        </w:rPr>
        <w:t xml:space="preserve"> [</w:t>
      </w:r>
      <w:r w:rsidR="00605BCA">
        <w:rPr>
          <w:kern w:val="16"/>
        </w:rPr>
        <w:t>5</w:t>
      </w:r>
      <w:r w:rsidR="00A441CA">
        <w:rPr>
          <w:kern w:val="16"/>
        </w:rPr>
        <w:t>]</w:t>
      </w:r>
      <w:r w:rsidR="003036EC">
        <w:rPr>
          <w:kern w:val="16"/>
        </w:rPr>
        <w:t xml:space="preserve">. It consists of a digital motherboard, on which a Xilinx field programmable gate array (FPGA) and a digital signal processor (DSP) are mounted. Four </w:t>
      </w:r>
      <w:proofErr w:type="spellStart"/>
      <w:r w:rsidR="003036EC">
        <w:rPr>
          <w:kern w:val="16"/>
        </w:rPr>
        <w:t>analog</w:t>
      </w:r>
      <w:proofErr w:type="spellEnd"/>
      <w:r w:rsidR="003036EC">
        <w:rPr>
          <w:kern w:val="16"/>
        </w:rPr>
        <w:t xml:space="preserve"> boards, a timing board, and an I/O board are plugged into the motherboard. </w:t>
      </w:r>
      <w:r w:rsidR="00C167BA">
        <w:rPr>
          <w:kern w:val="16"/>
        </w:rPr>
        <w:t>The front end board connects to the PMT directly and monitors the channel-by-channel and total PMT current. It will switch off the high voltage supplied to PMT when the detected current is over</w:t>
      </w:r>
      <w:r w:rsidR="00367CF3">
        <w:rPr>
          <w:kern w:val="16"/>
        </w:rPr>
        <w:t xml:space="preserve"> the </w:t>
      </w:r>
      <w:r w:rsidR="00C167BA">
        <w:rPr>
          <w:kern w:val="16"/>
        </w:rPr>
        <w:t xml:space="preserve">limit. </w:t>
      </w:r>
    </w:p>
    <w:p w14:paraId="5C812CA6" w14:textId="77777777" w:rsidR="000F081B" w:rsidRDefault="00A45448" w:rsidP="00816090">
      <w:pPr>
        <w:pStyle w:val="BodyTextIndent"/>
        <w:rPr>
          <w:kern w:val="16"/>
        </w:rPr>
      </w:pPr>
      <w:r>
        <w:rPr>
          <w:kern w:val="16"/>
        </w:rPr>
        <w:t xml:space="preserve">Each </w:t>
      </w:r>
      <w:proofErr w:type="spellStart"/>
      <w:r>
        <w:rPr>
          <w:kern w:val="16"/>
        </w:rPr>
        <w:t>analog</w:t>
      </w:r>
      <w:proofErr w:type="spellEnd"/>
      <w:r>
        <w:rPr>
          <w:kern w:val="16"/>
        </w:rPr>
        <w:t xml:space="preserve"> board has 8 channel inputs from PMT. Each input connects to a fixed gain amplifier, A/D converter, and 512K-words memory. The timing board receives the CESR 24 MHz clock signal and produces a 72 MHz clock, which allows </w:t>
      </w:r>
      <w:r w:rsidR="00CF263D">
        <w:rPr>
          <w:kern w:val="16"/>
        </w:rPr>
        <w:t>capturing</w:t>
      </w:r>
      <w:r>
        <w:rPr>
          <w:kern w:val="16"/>
        </w:rPr>
        <w:t xml:space="preserve"> the signals of bunches with 14 ns spacing.</w:t>
      </w:r>
      <w:r w:rsidR="00CF263D">
        <w:rPr>
          <w:kern w:val="16"/>
        </w:rPr>
        <w:t xml:space="preserve"> The timing board also provides a global delay and 4 individual delays to the 72 MHz clock for each </w:t>
      </w:r>
      <w:proofErr w:type="spellStart"/>
      <w:r w:rsidR="00CF263D">
        <w:rPr>
          <w:kern w:val="16"/>
        </w:rPr>
        <w:t>analog</w:t>
      </w:r>
      <w:proofErr w:type="spellEnd"/>
      <w:r w:rsidR="00CF263D">
        <w:rPr>
          <w:kern w:val="16"/>
        </w:rPr>
        <w:t xml:space="preserve"> card for compensating variations in cable length</w:t>
      </w:r>
      <w:r w:rsidR="0056042E">
        <w:rPr>
          <w:kern w:val="16"/>
        </w:rPr>
        <w:t xml:space="preserve"> </w:t>
      </w:r>
      <w:r w:rsidR="00CF263D">
        <w:rPr>
          <w:kern w:val="16"/>
        </w:rPr>
        <w:t>or electronic delays.</w:t>
      </w:r>
    </w:p>
    <w:p w14:paraId="629ACD25" w14:textId="3160A38B" w:rsidR="0056042E" w:rsidRDefault="0056042E" w:rsidP="00816090">
      <w:pPr>
        <w:pStyle w:val="BodyTextIndent"/>
        <w:rPr>
          <w:kern w:val="16"/>
        </w:rPr>
      </w:pPr>
      <w:r>
        <w:rPr>
          <w:kern w:val="16"/>
        </w:rPr>
        <w:t xml:space="preserve">The control software communicates with the device through either </w:t>
      </w:r>
      <w:proofErr w:type="spellStart"/>
      <w:r>
        <w:rPr>
          <w:kern w:val="16"/>
        </w:rPr>
        <w:t>xbus</w:t>
      </w:r>
      <w:proofErr w:type="spellEnd"/>
      <w:r>
        <w:rPr>
          <w:kern w:val="16"/>
        </w:rPr>
        <w:t xml:space="preserve"> serial </w:t>
      </w:r>
      <w:r w:rsidR="00C33B9E">
        <w:rPr>
          <w:kern w:val="16"/>
        </w:rPr>
        <w:t xml:space="preserve">port </w:t>
      </w:r>
      <w:r>
        <w:rPr>
          <w:kern w:val="16"/>
        </w:rPr>
        <w:t xml:space="preserve">or </w:t>
      </w:r>
      <w:proofErr w:type="spellStart"/>
      <w:r>
        <w:rPr>
          <w:kern w:val="16"/>
        </w:rPr>
        <w:t>ethernet</w:t>
      </w:r>
      <w:proofErr w:type="spellEnd"/>
      <w:r>
        <w:rPr>
          <w:kern w:val="16"/>
        </w:rPr>
        <w:t xml:space="preserve"> interface.</w:t>
      </w:r>
      <w:r w:rsidR="00AE2D68">
        <w:rPr>
          <w:kern w:val="16"/>
        </w:rPr>
        <w:t xml:space="preserve"> It</w:t>
      </w:r>
      <w:r>
        <w:rPr>
          <w:kern w:val="16"/>
        </w:rPr>
        <w:t xml:space="preserve"> </w:t>
      </w:r>
      <w:r w:rsidR="00AE2D68">
        <w:rPr>
          <w:kern w:val="16"/>
        </w:rPr>
        <w:t xml:space="preserve">is written in </w:t>
      </w:r>
      <w:proofErr w:type="spellStart"/>
      <w:r w:rsidR="00AE2D68">
        <w:rPr>
          <w:kern w:val="16"/>
        </w:rPr>
        <w:t>Matlab</w:t>
      </w:r>
      <w:proofErr w:type="spellEnd"/>
      <w:r w:rsidR="00AE2D68">
        <w:rPr>
          <w:kern w:val="16"/>
        </w:rPr>
        <w:t xml:space="preserve"> environment, </w:t>
      </w:r>
      <w:r w:rsidR="00954B1F">
        <w:rPr>
          <w:kern w:val="16"/>
        </w:rPr>
        <w:t xml:space="preserve">in order to exploit </w:t>
      </w:r>
      <w:r w:rsidR="00AE2D68">
        <w:rPr>
          <w:kern w:val="16"/>
        </w:rPr>
        <w:t>the data analysis software</w:t>
      </w:r>
      <w:r w:rsidR="00C33B9E">
        <w:rPr>
          <w:kern w:val="16"/>
        </w:rPr>
        <w:t xml:space="preserve"> package</w:t>
      </w:r>
      <w:r w:rsidR="00AE2D68">
        <w:rPr>
          <w:kern w:val="16"/>
        </w:rPr>
        <w:t>.</w:t>
      </w:r>
    </w:p>
    <w:p w14:paraId="67BCF368" w14:textId="77777777" w:rsidR="00E50C05" w:rsidRDefault="00E50C05" w:rsidP="00E50C05">
      <w:pPr>
        <w:pStyle w:val="Heading2"/>
      </w:pPr>
      <w:r>
        <w:t>Alignment and testing</w:t>
      </w:r>
    </w:p>
    <w:p w14:paraId="56D2DD5B" w14:textId="69C1BCF9" w:rsidR="00E50C05" w:rsidRDefault="00E50C05" w:rsidP="00E50C05">
      <w:pPr>
        <w:pStyle w:val="BodyTextIndent"/>
        <w:rPr>
          <w:kern w:val="16"/>
        </w:rPr>
      </w:pPr>
      <w:r>
        <w:rPr>
          <w:kern w:val="16"/>
        </w:rPr>
        <w:t>In order to obtain accurate beam size</w:t>
      </w:r>
      <w:r w:rsidR="00265B79">
        <w:rPr>
          <w:kern w:val="16"/>
        </w:rPr>
        <w:t>s</w:t>
      </w:r>
      <w:r w:rsidR="008B3CB4">
        <w:rPr>
          <w:kern w:val="16"/>
        </w:rPr>
        <w:t xml:space="preserve">, the optics </w:t>
      </w:r>
      <w:r w:rsidR="00555236">
        <w:rPr>
          <w:kern w:val="16"/>
        </w:rPr>
        <w:t>have</w:t>
      </w:r>
      <w:r w:rsidR="00265B79">
        <w:rPr>
          <w:kern w:val="16"/>
        </w:rPr>
        <w:t xml:space="preserve"> to</w:t>
      </w:r>
      <w:r w:rsidR="008B3CB4">
        <w:rPr>
          <w:kern w:val="16"/>
        </w:rPr>
        <w:t xml:space="preserve"> be properly set up and aligned. For the double-slit horizontal beam size measurement, the source image of the interference pattern is 3</w:t>
      </w:r>
      <w:r w:rsidR="009A501F">
        <w:rPr>
          <w:kern w:val="16"/>
        </w:rPr>
        <w:t xml:space="preserve"> </w:t>
      </w:r>
      <w:r w:rsidR="008B3CB4">
        <w:rPr>
          <w:kern w:val="16"/>
        </w:rPr>
        <w:t>mm</w:t>
      </w:r>
      <w:r w:rsidR="009A501F">
        <w:rPr>
          <w:kern w:val="16"/>
        </w:rPr>
        <w:t xml:space="preserve"> long</w:t>
      </w:r>
      <w:r w:rsidR="008B3CB4">
        <w:rPr>
          <w:kern w:val="16"/>
        </w:rPr>
        <w:t xml:space="preserve">. In order to have enough sampling points </w:t>
      </w:r>
      <w:r w:rsidR="006C32B4">
        <w:rPr>
          <w:kern w:val="16"/>
        </w:rPr>
        <w:t>of</w:t>
      </w:r>
      <w:r w:rsidR="008B3CB4">
        <w:rPr>
          <w:kern w:val="16"/>
        </w:rPr>
        <w:t xml:space="preserve"> the interference pattern, the source image is magnified </w:t>
      </w:r>
      <w:r w:rsidR="00EF22AE">
        <w:rPr>
          <w:kern w:val="16"/>
        </w:rPr>
        <w:t>10</w:t>
      </w:r>
      <w:r w:rsidR="008B3CB4">
        <w:rPr>
          <w:kern w:val="16"/>
        </w:rPr>
        <w:t xml:space="preserve"> times larger to cover the</w:t>
      </w:r>
      <w:r w:rsidR="00AF6787">
        <w:rPr>
          <w:kern w:val="16"/>
        </w:rPr>
        <w:t xml:space="preserve"> </w:t>
      </w:r>
      <w:r w:rsidR="008B3CB4">
        <w:rPr>
          <w:kern w:val="16"/>
        </w:rPr>
        <w:t>32-channel PMT detector (32</w:t>
      </w:r>
      <w:r w:rsidR="007F0A93">
        <w:rPr>
          <w:kern w:val="16"/>
        </w:rPr>
        <w:t xml:space="preserve"> </w:t>
      </w:r>
      <w:r w:rsidR="00555236">
        <w:rPr>
          <w:kern w:val="16"/>
        </w:rPr>
        <w:t>mm</w:t>
      </w:r>
      <w:r w:rsidR="008B3CB4">
        <w:rPr>
          <w:kern w:val="16"/>
        </w:rPr>
        <w:t xml:space="preserve">). </w:t>
      </w:r>
      <w:r w:rsidR="00AF6787">
        <w:rPr>
          <w:kern w:val="16"/>
        </w:rPr>
        <w:t xml:space="preserve">To measure the vertical beam size, we have to magnify the </w:t>
      </w:r>
      <w:r w:rsidR="00AF6787" w:rsidRPr="00AF6787">
        <w:rPr>
          <w:rFonts w:ascii="Symbol" w:hAnsi="Symbol"/>
          <w:kern w:val="16"/>
        </w:rPr>
        <w:t></w:t>
      </w:r>
      <w:r w:rsidR="00AF6787">
        <w:rPr>
          <w:kern w:val="16"/>
        </w:rPr>
        <w:t>-polarized beam profile by 7</w:t>
      </w:r>
      <w:r w:rsidR="00EF22AE">
        <w:rPr>
          <w:kern w:val="16"/>
        </w:rPr>
        <w:t>0</w:t>
      </w:r>
      <w:r w:rsidR="00AF6787">
        <w:rPr>
          <w:kern w:val="16"/>
        </w:rPr>
        <w:t xml:space="preserve"> times</w:t>
      </w:r>
      <w:r w:rsidR="008B3CB4">
        <w:rPr>
          <w:kern w:val="16"/>
        </w:rPr>
        <w:t>.</w:t>
      </w:r>
      <w:r w:rsidR="00AF6787">
        <w:rPr>
          <w:kern w:val="16"/>
        </w:rPr>
        <w:t xml:space="preserve"> </w:t>
      </w:r>
      <w:r w:rsidR="002A5492">
        <w:rPr>
          <w:kern w:val="16"/>
        </w:rPr>
        <w:t>T</w:t>
      </w:r>
      <w:r w:rsidR="005570A9">
        <w:rPr>
          <w:kern w:val="16"/>
        </w:rPr>
        <w:t>he magnif</w:t>
      </w:r>
      <w:r w:rsidR="00954B1F">
        <w:rPr>
          <w:kern w:val="16"/>
        </w:rPr>
        <w:t>ication</w:t>
      </w:r>
      <w:r w:rsidR="005570A9">
        <w:rPr>
          <w:kern w:val="16"/>
        </w:rPr>
        <w:t xml:space="preserve"> lens</w:t>
      </w:r>
      <w:r w:rsidR="00954B1F">
        <w:rPr>
          <w:kern w:val="16"/>
        </w:rPr>
        <w:t>es</w:t>
      </w:r>
      <w:r w:rsidR="005570A9">
        <w:rPr>
          <w:kern w:val="16"/>
        </w:rPr>
        <w:t xml:space="preserve"> are </w:t>
      </w:r>
      <w:r w:rsidR="006C32B4">
        <w:rPr>
          <w:kern w:val="16"/>
        </w:rPr>
        <w:t>mount</w:t>
      </w:r>
      <w:r w:rsidR="005570A9">
        <w:rPr>
          <w:kern w:val="16"/>
        </w:rPr>
        <w:t>ed on</w:t>
      </w:r>
      <w:r w:rsidR="00DC2A30">
        <w:rPr>
          <w:kern w:val="16"/>
        </w:rPr>
        <w:t xml:space="preserve"> remotely controlled</w:t>
      </w:r>
      <w:r w:rsidR="005570A9">
        <w:rPr>
          <w:kern w:val="16"/>
        </w:rPr>
        <w:t xml:space="preserve"> high</w:t>
      </w:r>
      <w:r w:rsidR="009A501F">
        <w:rPr>
          <w:kern w:val="16"/>
        </w:rPr>
        <w:t xml:space="preserve"> </w:t>
      </w:r>
      <w:r w:rsidR="005570A9">
        <w:rPr>
          <w:kern w:val="16"/>
        </w:rPr>
        <w:t xml:space="preserve">precision translation stages </w:t>
      </w:r>
      <w:r w:rsidR="00954B1F">
        <w:rPr>
          <w:kern w:val="16"/>
        </w:rPr>
        <w:t>to simplify precise identification of the image plane</w:t>
      </w:r>
      <w:r w:rsidR="005570A9">
        <w:rPr>
          <w:kern w:val="16"/>
        </w:rPr>
        <w:t>.</w:t>
      </w:r>
    </w:p>
    <w:p w14:paraId="7282E092" w14:textId="2AEC6541" w:rsidR="00054E21" w:rsidRDefault="00DC2A30" w:rsidP="00F855C1">
      <w:pPr>
        <w:pStyle w:val="BodyTextIndent"/>
        <w:rPr>
          <w:kern w:val="16"/>
        </w:rPr>
      </w:pPr>
      <w:r>
        <w:rPr>
          <w:kern w:val="16"/>
        </w:rPr>
        <w:t>The timing</w:t>
      </w:r>
      <w:r w:rsidR="00044B5B">
        <w:rPr>
          <w:kern w:val="16"/>
        </w:rPr>
        <w:t>s</w:t>
      </w:r>
      <w:r>
        <w:rPr>
          <w:kern w:val="16"/>
        </w:rPr>
        <w:t xml:space="preserve"> for data acquisition channels need to be adjusted to synchronize with CESR</w:t>
      </w:r>
      <w:r w:rsidR="00E03747">
        <w:rPr>
          <w:kern w:val="16"/>
        </w:rPr>
        <w:t xml:space="preserve"> to </w:t>
      </w:r>
      <w:r w:rsidR="00E96387">
        <w:rPr>
          <w:kern w:val="16"/>
        </w:rPr>
        <w:t>acquire</w:t>
      </w:r>
      <w:r>
        <w:rPr>
          <w:kern w:val="16"/>
        </w:rPr>
        <w:t xml:space="preserve"> bunch-to-bunch</w:t>
      </w:r>
      <w:r w:rsidR="00E03747">
        <w:rPr>
          <w:kern w:val="16"/>
        </w:rPr>
        <w:t xml:space="preserve"> and</w:t>
      </w:r>
      <w:r w:rsidR="00476844">
        <w:rPr>
          <w:kern w:val="16"/>
        </w:rPr>
        <w:t xml:space="preserve"> turn-by-turn data</w:t>
      </w:r>
      <w:r>
        <w:rPr>
          <w:kern w:val="16"/>
        </w:rPr>
        <w:t>.</w:t>
      </w:r>
      <w:r w:rsidR="00476844">
        <w:rPr>
          <w:kern w:val="16"/>
        </w:rPr>
        <w:t xml:space="preserve"> </w:t>
      </w:r>
      <w:r w:rsidR="00E03747">
        <w:rPr>
          <w:kern w:val="16"/>
        </w:rPr>
        <w:t>To check the</w:t>
      </w:r>
      <w:r w:rsidR="00954B1F">
        <w:rPr>
          <w:kern w:val="16"/>
        </w:rPr>
        <w:t xml:space="preserve"> </w:t>
      </w:r>
      <w:r w:rsidR="00E03747">
        <w:rPr>
          <w:kern w:val="16"/>
        </w:rPr>
        <w:t>fast read-out capability</w:t>
      </w:r>
      <w:r w:rsidR="00954B1F">
        <w:rPr>
          <w:kern w:val="16"/>
        </w:rPr>
        <w:t xml:space="preserve"> of the instrument</w:t>
      </w:r>
      <w:r w:rsidR="00E03747">
        <w:rPr>
          <w:kern w:val="16"/>
        </w:rPr>
        <w:t xml:space="preserve">, </w:t>
      </w:r>
      <w:r w:rsidR="00586C27">
        <w:rPr>
          <w:kern w:val="16"/>
        </w:rPr>
        <w:t>a train of 18 bunches</w:t>
      </w:r>
      <w:r w:rsidR="00DE7DE2">
        <w:rPr>
          <w:kern w:val="16"/>
        </w:rPr>
        <w:t xml:space="preserve"> with 14 ns </w:t>
      </w:r>
      <w:r w:rsidR="00586C27">
        <w:rPr>
          <w:kern w:val="16"/>
        </w:rPr>
        <w:t xml:space="preserve">bunch </w:t>
      </w:r>
      <w:r w:rsidR="00DE7DE2">
        <w:rPr>
          <w:kern w:val="16"/>
        </w:rPr>
        <w:t xml:space="preserve">spacing </w:t>
      </w:r>
      <w:r w:rsidR="00954B1F">
        <w:rPr>
          <w:kern w:val="16"/>
        </w:rPr>
        <w:t xml:space="preserve">was </w:t>
      </w:r>
      <w:r w:rsidR="00586C27">
        <w:rPr>
          <w:kern w:val="16"/>
        </w:rPr>
        <w:t>stored in the ring</w:t>
      </w:r>
      <w:r w:rsidR="00A1221E">
        <w:rPr>
          <w:kern w:val="16"/>
        </w:rPr>
        <w:t xml:space="preserve">. </w:t>
      </w:r>
      <w:r w:rsidR="00954B1F">
        <w:rPr>
          <w:kern w:val="16"/>
        </w:rPr>
        <w:t>The current in e</w:t>
      </w:r>
      <w:r w:rsidR="00A1221E">
        <w:rPr>
          <w:kern w:val="16"/>
        </w:rPr>
        <w:t>ach</w:t>
      </w:r>
      <w:r w:rsidR="00FA5CEB">
        <w:rPr>
          <w:kern w:val="16"/>
        </w:rPr>
        <w:t xml:space="preserve"> bunch was 0.3 mA</w:t>
      </w:r>
      <w:r w:rsidR="00044B5B">
        <w:rPr>
          <w:kern w:val="16"/>
        </w:rPr>
        <w:t>.</w:t>
      </w:r>
      <w:r w:rsidR="00703CF9">
        <w:rPr>
          <w:kern w:val="16"/>
        </w:rPr>
        <w:t xml:space="preserve"> </w:t>
      </w:r>
      <w:r w:rsidR="00044B5B">
        <w:rPr>
          <w:kern w:val="16"/>
        </w:rPr>
        <w:t>The</w:t>
      </w:r>
      <w:r w:rsidR="00703CF9">
        <w:rPr>
          <w:kern w:val="16"/>
        </w:rPr>
        <w:t xml:space="preserve"> 1024-turn</w:t>
      </w:r>
      <w:r w:rsidR="00586C27">
        <w:rPr>
          <w:kern w:val="16"/>
        </w:rPr>
        <w:t xml:space="preserve"> </w:t>
      </w:r>
      <w:r w:rsidR="00FA5CEB">
        <w:rPr>
          <w:kern w:val="16"/>
        </w:rPr>
        <w:t xml:space="preserve">data </w:t>
      </w:r>
      <w:r w:rsidR="00E96387">
        <w:rPr>
          <w:kern w:val="16"/>
        </w:rPr>
        <w:t>of</w:t>
      </w:r>
      <w:r w:rsidR="00FA5CEB">
        <w:rPr>
          <w:kern w:val="16"/>
        </w:rPr>
        <w:t xml:space="preserve"> these </w:t>
      </w:r>
      <w:r w:rsidR="00586C27">
        <w:rPr>
          <w:kern w:val="16"/>
        </w:rPr>
        <w:t>1</w:t>
      </w:r>
      <w:r w:rsidR="00FA5CEB">
        <w:rPr>
          <w:kern w:val="16"/>
        </w:rPr>
        <w:t>8 bunches</w:t>
      </w:r>
      <w:r w:rsidR="002A5492" w:rsidRPr="002A5492">
        <w:rPr>
          <w:kern w:val="16"/>
        </w:rPr>
        <w:t xml:space="preserve"> </w:t>
      </w:r>
      <w:r w:rsidR="002A5492">
        <w:rPr>
          <w:kern w:val="16"/>
        </w:rPr>
        <w:t>we</w:t>
      </w:r>
      <w:r w:rsidR="00D7725B">
        <w:rPr>
          <w:kern w:val="16"/>
        </w:rPr>
        <w:t>re</w:t>
      </w:r>
      <w:r w:rsidR="002A5492">
        <w:rPr>
          <w:kern w:val="16"/>
        </w:rPr>
        <w:t xml:space="preserve"> acquired</w:t>
      </w:r>
      <w:r w:rsidR="00FA5CEB">
        <w:rPr>
          <w:kern w:val="16"/>
        </w:rPr>
        <w:t xml:space="preserve">. </w:t>
      </w:r>
      <w:r w:rsidR="00DB0662">
        <w:rPr>
          <w:kern w:val="16"/>
        </w:rPr>
        <w:t>Figure 3a shows</w:t>
      </w:r>
      <w:r w:rsidR="00A1221E">
        <w:rPr>
          <w:kern w:val="16"/>
        </w:rPr>
        <w:t xml:space="preserve"> the measured</w:t>
      </w:r>
      <w:r w:rsidR="00DB0662">
        <w:rPr>
          <w:kern w:val="16"/>
        </w:rPr>
        <w:t xml:space="preserve"> horizontal </w:t>
      </w:r>
      <w:r w:rsidR="006C0CCC">
        <w:rPr>
          <w:kern w:val="16"/>
        </w:rPr>
        <w:t>beam profile</w:t>
      </w:r>
      <w:r w:rsidR="00DB0662">
        <w:rPr>
          <w:kern w:val="16"/>
        </w:rPr>
        <w:t xml:space="preserve"> </w:t>
      </w:r>
      <w:r w:rsidR="006C0CCC">
        <w:rPr>
          <w:kern w:val="16"/>
        </w:rPr>
        <w:t>of</w:t>
      </w:r>
      <w:r w:rsidR="00DB0662">
        <w:rPr>
          <w:kern w:val="16"/>
        </w:rPr>
        <w:t xml:space="preserve"> </w:t>
      </w:r>
      <w:r w:rsidR="006C0CCC">
        <w:rPr>
          <w:kern w:val="16"/>
        </w:rPr>
        <w:t xml:space="preserve">bunch 12 </w:t>
      </w:r>
      <w:r w:rsidR="00044B5B">
        <w:rPr>
          <w:kern w:val="16"/>
        </w:rPr>
        <w:t>in</w:t>
      </w:r>
      <w:r w:rsidR="006C0CCC">
        <w:rPr>
          <w:kern w:val="16"/>
        </w:rPr>
        <w:t xml:space="preserve"> </w:t>
      </w:r>
      <w:r w:rsidR="00DB0662">
        <w:rPr>
          <w:kern w:val="16"/>
        </w:rPr>
        <w:t>a single turn.</w:t>
      </w:r>
      <w:r w:rsidR="00FA5CEB">
        <w:rPr>
          <w:kern w:val="16"/>
        </w:rPr>
        <w:t xml:space="preserve"> </w:t>
      </w:r>
      <w:r w:rsidR="002A5492">
        <w:rPr>
          <w:kern w:val="16"/>
        </w:rPr>
        <w:t xml:space="preserve">By </w:t>
      </w:r>
      <w:r w:rsidR="00A1221E">
        <w:rPr>
          <w:kern w:val="16"/>
        </w:rPr>
        <w:t xml:space="preserve">fitting the beam profile with a Gaussian function, the centroid and sigma </w:t>
      </w:r>
      <w:r w:rsidR="00FE0CD0" w:rsidRPr="00FE0CD0">
        <w:rPr>
          <w:kern w:val="16"/>
        </w:rPr>
        <w:t xml:space="preserve">(beam size) </w:t>
      </w:r>
      <w:r w:rsidR="00044B5B">
        <w:rPr>
          <w:kern w:val="16"/>
        </w:rPr>
        <w:t>were</w:t>
      </w:r>
      <w:r w:rsidR="00A1221E">
        <w:rPr>
          <w:kern w:val="16"/>
        </w:rPr>
        <w:t xml:space="preserve"> obtained. Figure 3b and 3c are the h</w:t>
      </w:r>
      <w:r w:rsidR="00FE0CD0">
        <w:rPr>
          <w:kern w:val="16"/>
        </w:rPr>
        <w:t xml:space="preserve">istograms of the sigma and </w:t>
      </w:r>
      <w:proofErr w:type="spellStart"/>
      <w:r w:rsidR="00FE0CD0">
        <w:rPr>
          <w:kern w:val="16"/>
        </w:rPr>
        <w:t>cent</w:t>
      </w:r>
      <w:r w:rsidR="00A1221E">
        <w:rPr>
          <w:kern w:val="16"/>
        </w:rPr>
        <w:t>e</w:t>
      </w:r>
      <w:r w:rsidR="00FE0CD0">
        <w:rPr>
          <w:kern w:val="16"/>
        </w:rPr>
        <w:t>r</w:t>
      </w:r>
      <w:proofErr w:type="spellEnd"/>
      <w:r w:rsidR="00A1221E">
        <w:rPr>
          <w:kern w:val="16"/>
        </w:rPr>
        <w:t xml:space="preserve"> positions </w:t>
      </w:r>
      <w:r w:rsidR="002A5492">
        <w:rPr>
          <w:kern w:val="16"/>
        </w:rPr>
        <w:t>of the</w:t>
      </w:r>
      <w:r w:rsidR="00703CF9">
        <w:rPr>
          <w:kern w:val="16"/>
        </w:rPr>
        <w:t xml:space="preserve"> 1024-turn</w:t>
      </w:r>
      <w:r w:rsidR="00A1221E">
        <w:rPr>
          <w:kern w:val="16"/>
        </w:rPr>
        <w:t xml:space="preserve"> data of bunch 12.</w:t>
      </w:r>
      <w:r w:rsidR="00033B37">
        <w:rPr>
          <w:kern w:val="16"/>
        </w:rPr>
        <w:t xml:space="preserve"> </w:t>
      </w:r>
      <w:r w:rsidR="00033B37" w:rsidRPr="00033B37">
        <w:rPr>
          <w:kern w:val="16"/>
        </w:rPr>
        <w:t>By applying a fast Fourier transform (FFT) on the</w:t>
      </w:r>
      <w:r w:rsidR="00033B37">
        <w:rPr>
          <w:kern w:val="16"/>
        </w:rPr>
        <w:t xml:space="preserve"> </w:t>
      </w:r>
      <w:proofErr w:type="spellStart"/>
      <w:r w:rsidR="00FE0CD0">
        <w:rPr>
          <w:kern w:val="16"/>
        </w:rPr>
        <w:t>cent</w:t>
      </w:r>
      <w:r w:rsidR="0070797C">
        <w:rPr>
          <w:kern w:val="16"/>
        </w:rPr>
        <w:t>e</w:t>
      </w:r>
      <w:r w:rsidR="00FE0CD0">
        <w:rPr>
          <w:kern w:val="16"/>
        </w:rPr>
        <w:t>r</w:t>
      </w:r>
      <w:proofErr w:type="spellEnd"/>
      <w:r w:rsidR="003977E3">
        <w:rPr>
          <w:kern w:val="16"/>
        </w:rPr>
        <w:t xml:space="preserve"> </w:t>
      </w:r>
      <w:r w:rsidR="00033B37" w:rsidRPr="00033B37">
        <w:rPr>
          <w:kern w:val="16"/>
        </w:rPr>
        <w:t>position</w:t>
      </w:r>
      <w:r w:rsidR="00703CF9">
        <w:rPr>
          <w:kern w:val="16"/>
        </w:rPr>
        <w:t>s</w:t>
      </w:r>
      <w:r w:rsidR="00033B37" w:rsidRPr="00033B37">
        <w:rPr>
          <w:kern w:val="16"/>
        </w:rPr>
        <w:t xml:space="preserve">, the </w:t>
      </w:r>
      <w:r w:rsidR="0070797C" w:rsidRPr="00033B37">
        <w:rPr>
          <w:kern w:val="16"/>
        </w:rPr>
        <w:t xml:space="preserve">oscillation </w:t>
      </w:r>
      <w:r w:rsidR="00033B37" w:rsidRPr="00033B37">
        <w:rPr>
          <w:kern w:val="16"/>
        </w:rPr>
        <w:t xml:space="preserve">frequency of </w:t>
      </w:r>
      <w:r w:rsidR="00044B5B">
        <w:rPr>
          <w:kern w:val="16"/>
        </w:rPr>
        <w:t>each</w:t>
      </w:r>
      <w:r w:rsidR="00033B37" w:rsidRPr="00033B37">
        <w:rPr>
          <w:kern w:val="16"/>
        </w:rPr>
        <w:t xml:space="preserve"> bunch can be quantified. Figure </w:t>
      </w:r>
      <w:r w:rsidR="003977E3">
        <w:rPr>
          <w:kern w:val="16"/>
        </w:rPr>
        <w:t>3d</w:t>
      </w:r>
      <w:r w:rsidR="006C0CCC">
        <w:rPr>
          <w:kern w:val="16"/>
        </w:rPr>
        <w:t xml:space="preserve"> shows</w:t>
      </w:r>
      <w:r w:rsidR="00033B37" w:rsidRPr="00033B37">
        <w:rPr>
          <w:kern w:val="16"/>
        </w:rPr>
        <w:t xml:space="preserve"> the FFT</w:t>
      </w:r>
      <w:r w:rsidR="003977E3">
        <w:rPr>
          <w:kern w:val="16"/>
        </w:rPr>
        <w:t xml:space="preserve"> </w:t>
      </w:r>
      <w:r w:rsidR="00033B37" w:rsidRPr="00033B37">
        <w:rPr>
          <w:kern w:val="16"/>
        </w:rPr>
        <w:t>of the position</w:t>
      </w:r>
      <w:r w:rsidR="006C0CCC">
        <w:rPr>
          <w:kern w:val="16"/>
        </w:rPr>
        <w:t>s</w:t>
      </w:r>
      <w:r w:rsidR="00033B37" w:rsidRPr="00033B37">
        <w:rPr>
          <w:kern w:val="16"/>
        </w:rPr>
        <w:t xml:space="preserve"> for </w:t>
      </w:r>
      <w:r w:rsidR="002A5492">
        <w:rPr>
          <w:kern w:val="16"/>
        </w:rPr>
        <w:t xml:space="preserve">all </w:t>
      </w:r>
      <w:r w:rsidR="00033B37" w:rsidRPr="00033B37">
        <w:rPr>
          <w:kern w:val="16"/>
        </w:rPr>
        <w:t xml:space="preserve">the </w:t>
      </w:r>
      <w:r w:rsidR="003977E3">
        <w:rPr>
          <w:kern w:val="16"/>
        </w:rPr>
        <w:t>18 bunches.</w:t>
      </w:r>
      <w:r w:rsidR="00F855C1" w:rsidRPr="00F855C1">
        <w:t xml:space="preserve"> </w:t>
      </w:r>
      <w:r w:rsidR="00F855C1" w:rsidRPr="00F855C1">
        <w:rPr>
          <w:kern w:val="16"/>
        </w:rPr>
        <w:t>The dominant</w:t>
      </w:r>
      <w:r w:rsidR="00F855C1">
        <w:rPr>
          <w:kern w:val="16"/>
        </w:rPr>
        <w:t xml:space="preserve"> </w:t>
      </w:r>
      <w:r w:rsidR="00F855C1" w:rsidRPr="00F855C1">
        <w:rPr>
          <w:kern w:val="16"/>
        </w:rPr>
        <w:t xml:space="preserve">oscillation frequency is at the </w:t>
      </w:r>
      <w:r w:rsidR="00F855C1">
        <w:rPr>
          <w:kern w:val="16"/>
        </w:rPr>
        <w:t>horizonta</w:t>
      </w:r>
      <w:r w:rsidR="00F855C1" w:rsidRPr="00F855C1">
        <w:rPr>
          <w:kern w:val="16"/>
        </w:rPr>
        <w:t>l tune</w:t>
      </w:r>
      <w:r w:rsidR="00F855C1">
        <w:rPr>
          <w:kern w:val="16"/>
        </w:rPr>
        <w:t xml:space="preserve"> 2</w:t>
      </w:r>
      <w:r w:rsidR="003E0AAE">
        <w:rPr>
          <w:kern w:val="16"/>
        </w:rPr>
        <w:t>2</w:t>
      </w:r>
      <w:r w:rsidR="00F855C1">
        <w:rPr>
          <w:kern w:val="16"/>
        </w:rPr>
        <w:t>3.5 kHz.</w:t>
      </w:r>
      <w:r w:rsidR="002A5C0C">
        <w:rPr>
          <w:kern w:val="16"/>
        </w:rPr>
        <w:t xml:space="preserve"> </w:t>
      </w:r>
    </w:p>
    <w:p w14:paraId="21EE2C30" w14:textId="77777777" w:rsidR="00054E21" w:rsidRDefault="00054E21" w:rsidP="00054E21">
      <w:pPr>
        <w:pStyle w:val="BodyTextIndent"/>
        <w:rPr>
          <w:kern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</w:tblGrid>
      <w:tr w:rsidR="00054E21" w:rsidRPr="00E56880" w14:paraId="380E1105" w14:textId="77777777" w:rsidTr="00A85811">
        <w:trPr>
          <w:trHeight w:val="2333"/>
        </w:trPr>
        <w:tc>
          <w:tcPr>
            <w:tcW w:w="4799" w:type="dxa"/>
          </w:tcPr>
          <w:p w14:paraId="4921FDAF" w14:textId="77777777" w:rsidR="00054E21" w:rsidRPr="004A4577" w:rsidRDefault="00AE4C1E" w:rsidP="00AE6013">
            <w:pPr>
              <w:pStyle w:val="FigureCaption"/>
              <w:rPr>
                <w:kern w:val="16"/>
              </w:rPr>
            </w:pPr>
            <w:r>
              <w:rPr>
                <w:noProof/>
                <w:kern w:val="16"/>
                <w:lang w:val="en-US" w:eastAsia="zh-CN"/>
              </w:rPr>
              <w:drawing>
                <wp:inline distT="0" distB="0" distL="0" distR="0" wp14:anchorId="10C28D38" wp14:editId="7830709F">
                  <wp:extent cx="2685636" cy="2511189"/>
                  <wp:effectExtent l="0" t="0" r="0" b="0"/>
                  <wp:docPr id="4" name="Picture 4" descr="C:\accelerator\conference\IPAC2013\figure3_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accelerator\conference\IPAC2013\figure3_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72" cy="251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E21" w:rsidRPr="00E56880" w14:paraId="06E3BE09" w14:textId="77777777" w:rsidTr="00A85811">
        <w:trPr>
          <w:trHeight w:val="418"/>
        </w:trPr>
        <w:tc>
          <w:tcPr>
            <w:tcW w:w="4799" w:type="dxa"/>
          </w:tcPr>
          <w:p w14:paraId="0EAFBC9E" w14:textId="6B32DA03" w:rsidR="00054E21" w:rsidRPr="004A4577" w:rsidRDefault="006C32B4" w:rsidP="00344D53">
            <w:pPr>
              <w:pStyle w:val="FigureCaption"/>
              <w:rPr>
                <w:kern w:val="16"/>
              </w:rPr>
            </w:pPr>
            <w:r>
              <w:rPr>
                <w:kern w:val="16"/>
              </w:rPr>
              <w:t>Figure 3</w:t>
            </w:r>
            <w:r w:rsidR="00054E21" w:rsidRPr="004A4577">
              <w:rPr>
                <w:kern w:val="16"/>
              </w:rPr>
              <w:t xml:space="preserve">: </w:t>
            </w:r>
            <w:r w:rsidR="00344D53">
              <w:rPr>
                <w:kern w:val="16"/>
              </w:rPr>
              <w:t>Turn-by-turn bunch-by-bunch measurement</w:t>
            </w:r>
            <w:r w:rsidR="008143A8">
              <w:rPr>
                <w:kern w:val="16"/>
              </w:rPr>
              <w:t>.</w:t>
            </w:r>
          </w:p>
        </w:tc>
      </w:tr>
    </w:tbl>
    <w:p w14:paraId="69FE216E" w14:textId="77777777" w:rsidR="00816090" w:rsidRDefault="00E50C05" w:rsidP="00816090">
      <w:pPr>
        <w:pStyle w:val="Heading2"/>
      </w:pPr>
      <w:r>
        <w:t>horizontal beam size</w:t>
      </w:r>
    </w:p>
    <w:p w14:paraId="555561B6" w14:textId="26E43CEF" w:rsidR="00816090" w:rsidRDefault="006D3553" w:rsidP="00143838">
      <w:pPr>
        <w:pStyle w:val="BodyTextIndent"/>
        <w:rPr>
          <w:kern w:val="16"/>
        </w:rPr>
      </w:pPr>
      <w:r>
        <w:rPr>
          <w:kern w:val="16"/>
        </w:rPr>
        <w:t xml:space="preserve">Once the optics </w:t>
      </w:r>
      <w:r w:rsidR="009A3733">
        <w:rPr>
          <w:kern w:val="16"/>
        </w:rPr>
        <w:t>are</w:t>
      </w:r>
      <w:r>
        <w:rPr>
          <w:kern w:val="16"/>
        </w:rPr>
        <w:t xml:space="preserve"> aligned using the Gaussian </w:t>
      </w:r>
      <w:r w:rsidR="00954B1F">
        <w:rPr>
          <w:kern w:val="16"/>
        </w:rPr>
        <w:t>profile</w:t>
      </w:r>
      <w:r w:rsidR="002A10E4">
        <w:rPr>
          <w:kern w:val="16"/>
        </w:rPr>
        <w:t xml:space="preserve">, a </w:t>
      </w:r>
      <w:r w:rsidR="009A3733">
        <w:rPr>
          <w:kern w:val="16"/>
        </w:rPr>
        <w:t xml:space="preserve">set of </w:t>
      </w:r>
      <w:r w:rsidR="002A10E4">
        <w:rPr>
          <w:kern w:val="16"/>
        </w:rPr>
        <w:t>vertically aligned</w:t>
      </w:r>
      <w:r>
        <w:rPr>
          <w:kern w:val="16"/>
        </w:rPr>
        <w:t xml:space="preserve"> double</w:t>
      </w:r>
      <w:r w:rsidR="002A10E4">
        <w:rPr>
          <w:kern w:val="16"/>
        </w:rPr>
        <w:t xml:space="preserve"> </w:t>
      </w:r>
      <w:r>
        <w:rPr>
          <w:kern w:val="16"/>
        </w:rPr>
        <w:t>slits</w:t>
      </w:r>
      <w:r w:rsidR="00F44AFC">
        <w:rPr>
          <w:kern w:val="16"/>
        </w:rPr>
        <w:t xml:space="preserve"> was inserted to generate</w:t>
      </w:r>
      <w:r w:rsidR="00954B1F">
        <w:rPr>
          <w:kern w:val="16"/>
        </w:rPr>
        <w:t xml:space="preserve"> a</w:t>
      </w:r>
      <w:r w:rsidR="00F44AFC">
        <w:rPr>
          <w:kern w:val="16"/>
        </w:rPr>
        <w:t xml:space="preserve"> horizontal interference pattern.</w:t>
      </w:r>
      <w:r>
        <w:rPr>
          <w:kern w:val="16"/>
        </w:rPr>
        <w:t xml:space="preserve"> </w:t>
      </w:r>
      <w:r w:rsidR="00736070">
        <w:rPr>
          <w:kern w:val="16"/>
        </w:rPr>
        <w:t xml:space="preserve">A typical one-turn interference pattern acquired by </w:t>
      </w:r>
      <w:r w:rsidR="00954B1F">
        <w:rPr>
          <w:kern w:val="16"/>
        </w:rPr>
        <w:t xml:space="preserve">the </w:t>
      </w:r>
      <w:r w:rsidR="00736070">
        <w:rPr>
          <w:kern w:val="16"/>
        </w:rPr>
        <w:t xml:space="preserve">PMT </w:t>
      </w:r>
      <w:r w:rsidR="00954B1F">
        <w:rPr>
          <w:kern w:val="16"/>
        </w:rPr>
        <w:t>is</w:t>
      </w:r>
      <w:r w:rsidR="00736070">
        <w:rPr>
          <w:kern w:val="16"/>
        </w:rPr>
        <w:t xml:space="preserve"> shown in Fig. 4a. </w:t>
      </w:r>
      <w:r w:rsidR="009A3733">
        <w:rPr>
          <w:kern w:val="16"/>
        </w:rPr>
        <w:t>By</w:t>
      </w:r>
      <w:r w:rsidR="00375C4B">
        <w:rPr>
          <w:kern w:val="16"/>
        </w:rPr>
        <w:t xml:space="preserve"> fitting the</w:t>
      </w:r>
      <w:r w:rsidR="00954B1F">
        <w:rPr>
          <w:kern w:val="16"/>
        </w:rPr>
        <w:t xml:space="preserve"> </w:t>
      </w:r>
      <w:r w:rsidR="00375C4B">
        <w:rPr>
          <w:kern w:val="16"/>
        </w:rPr>
        <w:t xml:space="preserve">interference pattern with </w:t>
      </w:r>
      <w:r w:rsidR="00884D18">
        <w:rPr>
          <w:kern w:val="16"/>
        </w:rPr>
        <w:t xml:space="preserve">Eq. </w:t>
      </w:r>
      <w:r w:rsidR="00284D00">
        <w:rPr>
          <w:kern w:val="16"/>
        </w:rPr>
        <w:t>1</w:t>
      </w:r>
      <w:r w:rsidR="00375C4B">
        <w:rPr>
          <w:kern w:val="16"/>
        </w:rPr>
        <w:t>:</w:t>
      </w:r>
    </w:p>
    <w:p w14:paraId="47925A69" w14:textId="77777777" w:rsidR="00375C4B" w:rsidRDefault="00375C4B" w:rsidP="00143838">
      <w:pPr>
        <w:pStyle w:val="BodyTextIndent"/>
        <w:rPr>
          <w:kern w:val="16"/>
        </w:rPr>
      </w:pPr>
      <w:r w:rsidRPr="00637043">
        <w:rPr>
          <w:kern w:val="16"/>
          <w:position w:val="-28"/>
        </w:rPr>
        <w:object w:dxaOrig="5660" w:dyaOrig="740" w14:anchorId="14BCB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3pt;height:27.95pt" o:ole="">
            <v:imagedata r:id="rId12" o:title=""/>
          </v:shape>
          <o:OLEObject Type="Embed" ProgID="Equation.3" ShapeID="_x0000_i1025" DrawAspect="Content" ObjectID="_1429343153" r:id="rId13"/>
        </w:object>
      </w:r>
    </w:p>
    <w:p w14:paraId="54A33912" w14:textId="1D027218" w:rsidR="00375C4B" w:rsidRDefault="00375C4B" w:rsidP="00375C4B">
      <w:pPr>
        <w:pStyle w:val="BodyTextIndent"/>
        <w:ind w:firstLine="0"/>
        <w:rPr>
          <w:kern w:val="16"/>
        </w:rPr>
      </w:pPr>
      <w:proofErr w:type="gramStart"/>
      <w:r>
        <w:rPr>
          <w:kern w:val="16"/>
        </w:rPr>
        <w:t>we</w:t>
      </w:r>
      <w:proofErr w:type="gramEnd"/>
      <w:r w:rsidR="00284D00">
        <w:rPr>
          <w:kern w:val="16"/>
        </w:rPr>
        <w:t xml:space="preserve"> obtain the spatial coherence </w:t>
      </w:r>
      <w:r w:rsidR="00284D00" w:rsidRPr="005F4342">
        <w:rPr>
          <w:rFonts w:ascii="Symbol" w:hAnsi="Symbol"/>
          <w:i/>
          <w:kern w:val="16"/>
        </w:rPr>
        <w:t></w:t>
      </w:r>
      <w:r w:rsidR="00284D00">
        <w:rPr>
          <w:kern w:val="16"/>
        </w:rPr>
        <w:t xml:space="preserve"> </w:t>
      </w:r>
      <w:r w:rsidR="009074E5">
        <w:rPr>
          <w:kern w:val="16"/>
        </w:rPr>
        <w:t>and then</w:t>
      </w:r>
      <w:r w:rsidR="00284D00">
        <w:rPr>
          <w:kern w:val="16"/>
        </w:rPr>
        <w:t xml:space="preserve"> infer the beam size </w:t>
      </w:r>
      <w:r w:rsidR="00284D00" w:rsidRPr="005F4342">
        <w:rPr>
          <w:rFonts w:ascii="Symbol" w:hAnsi="Symbol"/>
          <w:i/>
          <w:kern w:val="16"/>
        </w:rPr>
        <w:t></w:t>
      </w:r>
      <w:r w:rsidR="00284D00">
        <w:rPr>
          <w:i/>
          <w:kern w:val="16"/>
          <w:vertAlign w:val="subscript"/>
        </w:rPr>
        <w:t>x</w:t>
      </w:r>
      <w:r w:rsidR="001E07C3">
        <w:rPr>
          <w:kern w:val="16"/>
        </w:rPr>
        <w:t xml:space="preserve"> using </w:t>
      </w:r>
      <w:r w:rsidR="00884D18">
        <w:rPr>
          <w:kern w:val="16"/>
        </w:rPr>
        <w:t>Eq.</w:t>
      </w:r>
      <w:r w:rsidR="001E07C3">
        <w:rPr>
          <w:kern w:val="16"/>
        </w:rPr>
        <w:t xml:space="preserve"> 2</w:t>
      </w:r>
      <w:r w:rsidR="002A10E4">
        <w:rPr>
          <w:kern w:val="16"/>
        </w:rPr>
        <w:t xml:space="preserve"> [6]</w:t>
      </w:r>
      <w:r w:rsidR="001E07C3">
        <w:rPr>
          <w:kern w:val="16"/>
        </w:rPr>
        <w:t>:</w:t>
      </w:r>
    </w:p>
    <w:p w14:paraId="14D159F5" w14:textId="77777777" w:rsidR="001E07C3" w:rsidRDefault="00DE2F6F" w:rsidP="001E07C3">
      <w:pPr>
        <w:pStyle w:val="BodyTextIndent"/>
        <w:ind w:firstLine="0"/>
        <w:jc w:val="center"/>
        <w:rPr>
          <w:kern w:val="16"/>
        </w:rPr>
      </w:pPr>
      <w:r w:rsidRPr="00F065B3">
        <w:rPr>
          <w:kern w:val="16"/>
          <w:position w:val="-30"/>
        </w:rPr>
        <w:object w:dxaOrig="3440" w:dyaOrig="740" w14:anchorId="25BB1055">
          <v:shape id="_x0000_i1026" type="#_x0000_t75" style="width:136.5pt;height:28.5pt" o:ole="">
            <v:imagedata r:id="rId14" o:title=""/>
          </v:shape>
          <o:OLEObject Type="Embed" ProgID="Equation.3" ShapeID="_x0000_i1026" DrawAspect="Content" ObjectID="_1429343154" r:id="rId15"/>
        </w:object>
      </w:r>
    </w:p>
    <w:p w14:paraId="3E74CD7E" w14:textId="437EDA09" w:rsidR="00284D00" w:rsidRDefault="00736070" w:rsidP="00375C4B">
      <w:pPr>
        <w:pStyle w:val="BodyTextIndent"/>
        <w:ind w:firstLine="0"/>
        <w:rPr>
          <w:kern w:val="16"/>
        </w:rPr>
      </w:pPr>
      <w:r>
        <w:rPr>
          <w:kern w:val="16"/>
        </w:rPr>
        <w:t>Figure 4b shows the histogram of 1024 horizontal beam size</w:t>
      </w:r>
      <w:r w:rsidR="00B84DA9">
        <w:rPr>
          <w:kern w:val="16"/>
        </w:rPr>
        <w:t xml:space="preserve">s obtained from fitting the 1024-turn data of a single </w:t>
      </w:r>
      <w:r w:rsidR="00B84DA9">
        <w:rPr>
          <w:kern w:val="16"/>
        </w:rPr>
        <w:lastRenderedPageBreak/>
        <w:t>electron bunch at 2.5</w:t>
      </w:r>
      <w:r w:rsidR="00696A40">
        <w:rPr>
          <w:kern w:val="16"/>
        </w:rPr>
        <w:t xml:space="preserve"> </w:t>
      </w:r>
      <w:r w:rsidR="00B84DA9">
        <w:rPr>
          <w:kern w:val="16"/>
        </w:rPr>
        <w:t>mA.</w:t>
      </w:r>
      <w:r w:rsidR="00E1097A">
        <w:rPr>
          <w:kern w:val="16"/>
        </w:rPr>
        <w:t xml:space="preserve"> The measured beam size variation from turn to turn</w:t>
      </w:r>
      <w:r w:rsidR="00177A61">
        <w:rPr>
          <w:kern w:val="16"/>
        </w:rPr>
        <w:t xml:space="preserve"> is not small. To validate the function of</w:t>
      </w:r>
      <w:r w:rsidR="00954B1F">
        <w:rPr>
          <w:kern w:val="16"/>
        </w:rPr>
        <w:t xml:space="preserve"> the</w:t>
      </w:r>
      <w:r w:rsidR="00177A61">
        <w:rPr>
          <w:kern w:val="16"/>
        </w:rPr>
        <w:t xml:space="preserve"> PMT, we measured the horizontal beam size </w:t>
      </w:r>
      <w:r w:rsidR="00116DA0">
        <w:rPr>
          <w:kern w:val="16"/>
        </w:rPr>
        <w:t>using</w:t>
      </w:r>
      <w:r w:rsidR="00177A61">
        <w:rPr>
          <w:kern w:val="16"/>
        </w:rPr>
        <w:t xml:space="preserve"> </w:t>
      </w:r>
      <w:r w:rsidR="00954B1F">
        <w:rPr>
          <w:kern w:val="16"/>
        </w:rPr>
        <w:t xml:space="preserve">the </w:t>
      </w:r>
      <w:r w:rsidR="00177A61">
        <w:rPr>
          <w:kern w:val="16"/>
        </w:rPr>
        <w:t xml:space="preserve">PMT and CCD simultaneously </w:t>
      </w:r>
      <w:r w:rsidR="00954B1F">
        <w:rPr>
          <w:kern w:val="16"/>
        </w:rPr>
        <w:t>of</w:t>
      </w:r>
      <w:r w:rsidR="00177A61">
        <w:rPr>
          <w:kern w:val="16"/>
        </w:rPr>
        <w:t xml:space="preserve"> a single bunch </w:t>
      </w:r>
      <w:r w:rsidR="00954B1F">
        <w:rPr>
          <w:kern w:val="16"/>
        </w:rPr>
        <w:t xml:space="preserve">as the </w:t>
      </w:r>
      <w:r w:rsidR="00177A61">
        <w:rPr>
          <w:kern w:val="16"/>
        </w:rPr>
        <w:t>current decayed from 6 to 1.5</w:t>
      </w:r>
      <w:r w:rsidR="00F3448E">
        <w:rPr>
          <w:kern w:val="16"/>
        </w:rPr>
        <w:t xml:space="preserve"> </w:t>
      </w:r>
      <w:r w:rsidR="00177A61">
        <w:rPr>
          <w:kern w:val="16"/>
        </w:rPr>
        <w:t>mA</w:t>
      </w:r>
      <w:r w:rsidR="00B039CF">
        <w:rPr>
          <w:kern w:val="16"/>
        </w:rPr>
        <w:t xml:space="preserve"> (Fig. 4c). </w:t>
      </w:r>
      <w:proofErr w:type="gramStart"/>
      <w:r w:rsidR="00B039CF">
        <w:rPr>
          <w:kern w:val="16"/>
        </w:rPr>
        <w:t xml:space="preserve">The horizontal beam size measured by </w:t>
      </w:r>
      <w:r w:rsidR="00954B1F">
        <w:rPr>
          <w:kern w:val="16"/>
        </w:rPr>
        <w:t xml:space="preserve">the </w:t>
      </w:r>
      <w:r w:rsidR="00B039CF">
        <w:rPr>
          <w:kern w:val="16"/>
        </w:rPr>
        <w:t xml:space="preserve">PMT shows </w:t>
      </w:r>
      <w:r w:rsidR="00424611">
        <w:rPr>
          <w:kern w:val="16"/>
        </w:rPr>
        <w:t>similar</w:t>
      </w:r>
      <w:r w:rsidR="00B039CF">
        <w:rPr>
          <w:kern w:val="16"/>
        </w:rPr>
        <w:t xml:space="preserve"> decay behaviour </w:t>
      </w:r>
      <w:r w:rsidR="00424611">
        <w:rPr>
          <w:kern w:val="16"/>
        </w:rPr>
        <w:t xml:space="preserve">as that from </w:t>
      </w:r>
      <w:r w:rsidR="00954B1F">
        <w:rPr>
          <w:kern w:val="16"/>
        </w:rPr>
        <w:t xml:space="preserve">the </w:t>
      </w:r>
      <w:r w:rsidR="00424611">
        <w:rPr>
          <w:kern w:val="16"/>
        </w:rPr>
        <w:t>CCD</w:t>
      </w:r>
      <w:r w:rsidR="009A3733">
        <w:rPr>
          <w:kern w:val="16"/>
        </w:rPr>
        <w:t xml:space="preserve">, which </w:t>
      </w:r>
      <w:r w:rsidR="00954B1F">
        <w:rPr>
          <w:kern w:val="16"/>
        </w:rPr>
        <w:t>is consistent with</w:t>
      </w:r>
      <w:r w:rsidR="009A3733">
        <w:rPr>
          <w:kern w:val="16"/>
        </w:rPr>
        <w:t xml:space="preserve"> intra-beam scattering</w:t>
      </w:r>
      <w:r w:rsidR="00723ECF">
        <w:rPr>
          <w:kern w:val="16"/>
        </w:rPr>
        <w:t xml:space="preserve"> theory [7]</w:t>
      </w:r>
      <w:r w:rsidR="00424611">
        <w:rPr>
          <w:kern w:val="16"/>
        </w:rPr>
        <w:t>.</w:t>
      </w:r>
      <w:proofErr w:type="gramEnd"/>
      <w:r w:rsidR="00424611">
        <w:rPr>
          <w:kern w:val="16"/>
        </w:rPr>
        <w:t xml:space="preserve"> However, the beam size measured by</w:t>
      </w:r>
      <w:r w:rsidR="00954B1F">
        <w:rPr>
          <w:kern w:val="16"/>
        </w:rPr>
        <w:t xml:space="preserve"> the</w:t>
      </w:r>
      <w:r w:rsidR="00424611">
        <w:rPr>
          <w:kern w:val="16"/>
        </w:rPr>
        <w:t xml:space="preserve"> PMT is consistently </w:t>
      </w:r>
      <w:r w:rsidR="008E0909">
        <w:rPr>
          <w:kern w:val="16"/>
        </w:rPr>
        <w:t>~</w:t>
      </w:r>
      <w:r w:rsidR="00424611">
        <w:rPr>
          <w:kern w:val="16"/>
        </w:rPr>
        <w:t xml:space="preserve">70 </w:t>
      </w:r>
      <w:r w:rsidR="00424611" w:rsidRPr="00226610">
        <w:rPr>
          <w:rFonts w:ascii="Symbol" w:hAnsi="Symbol"/>
          <w:kern w:val="16"/>
        </w:rPr>
        <w:t></w:t>
      </w:r>
      <w:r w:rsidR="00424611">
        <w:rPr>
          <w:kern w:val="16"/>
        </w:rPr>
        <w:t xml:space="preserve">m larger than that by CCD at </w:t>
      </w:r>
      <w:r w:rsidR="00954B1F">
        <w:rPr>
          <w:kern w:val="16"/>
        </w:rPr>
        <w:t xml:space="preserve">all </w:t>
      </w:r>
      <w:r w:rsidR="00424611">
        <w:rPr>
          <w:kern w:val="16"/>
        </w:rPr>
        <w:t>current</w:t>
      </w:r>
      <w:r w:rsidR="00954B1F">
        <w:rPr>
          <w:kern w:val="16"/>
        </w:rPr>
        <w:t>s</w:t>
      </w:r>
      <w:r w:rsidR="00424611">
        <w:rPr>
          <w:kern w:val="16"/>
        </w:rPr>
        <w:t xml:space="preserve">. </w:t>
      </w:r>
      <w:r w:rsidR="00954B1F">
        <w:rPr>
          <w:kern w:val="16"/>
        </w:rPr>
        <w:t>Evidently there is some</w:t>
      </w:r>
      <w:r w:rsidR="00116DA0">
        <w:rPr>
          <w:kern w:val="16"/>
        </w:rPr>
        <w:t xml:space="preserve"> systematic</w:t>
      </w:r>
      <w:r w:rsidR="00954B1F">
        <w:rPr>
          <w:kern w:val="16"/>
        </w:rPr>
        <w:t xml:space="preserve"> </w:t>
      </w:r>
      <w:r w:rsidR="00116DA0">
        <w:rPr>
          <w:kern w:val="16"/>
        </w:rPr>
        <w:t xml:space="preserve">error </w:t>
      </w:r>
      <w:r w:rsidR="00954B1F">
        <w:rPr>
          <w:kern w:val="16"/>
        </w:rPr>
        <w:t>in the</w:t>
      </w:r>
      <w:r w:rsidR="00424611">
        <w:rPr>
          <w:kern w:val="16"/>
        </w:rPr>
        <w:t xml:space="preserve"> PMT </w:t>
      </w:r>
      <w:r w:rsidR="00954B1F">
        <w:rPr>
          <w:kern w:val="16"/>
        </w:rPr>
        <w:t>measurement that needs to be investigated</w:t>
      </w:r>
      <w:r w:rsidR="00424611">
        <w:rPr>
          <w:kern w:val="1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47"/>
      </w:tblGrid>
      <w:tr w:rsidR="00EB41B6" w:rsidRPr="00E56880" w14:paraId="62110D00" w14:textId="77777777" w:rsidTr="00A85811">
        <w:trPr>
          <w:trHeight w:val="2333"/>
        </w:trPr>
        <w:tc>
          <w:tcPr>
            <w:tcW w:w="4799" w:type="dxa"/>
          </w:tcPr>
          <w:p w14:paraId="21FC2B2C" w14:textId="77777777" w:rsidR="00EB41B6" w:rsidRPr="004A4577" w:rsidRDefault="00974A20" w:rsidP="00530AAE">
            <w:pPr>
              <w:pStyle w:val="FigureCaption"/>
              <w:rPr>
                <w:kern w:val="16"/>
              </w:rPr>
            </w:pPr>
            <w:r>
              <w:rPr>
                <w:noProof/>
                <w:kern w:val="16"/>
                <w:lang w:val="en-US" w:eastAsia="zh-CN"/>
              </w:rPr>
              <w:drawing>
                <wp:inline distT="0" distB="0" distL="0" distR="0" wp14:anchorId="146E6167" wp14:editId="03B89242">
                  <wp:extent cx="2941223" cy="2204113"/>
                  <wp:effectExtent l="0" t="0" r="0" b="0"/>
                  <wp:docPr id="5" name="Picture 5" descr="C:\accelerator\conference\IPAC2013\figure4_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accelerator\conference\IPAC2013\figure4_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21" cy="220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1B6" w:rsidRPr="00E56880" w14:paraId="230C711F" w14:textId="77777777" w:rsidTr="00A85811">
        <w:trPr>
          <w:trHeight w:val="418"/>
        </w:trPr>
        <w:tc>
          <w:tcPr>
            <w:tcW w:w="4799" w:type="dxa"/>
          </w:tcPr>
          <w:p w14:paraId="432CA6EC" w14:textId="77777777" w:rsidR="00EB41B6" w:rsidRPr="004A4577" w:rsidRDefault="00EB41B6" w:rsidP="00723ECF">
            <w:pPr>
              <w:pStyle w:val="FigureCaption"/>
              <w:rPr>
                <w:kern w:val="16"/>
              </w:rPr>
            </w:pPr>
            <w:r>
              <w:rPr>
                <w:kern w:val="16"/>
              </w:rPr>
              <w:t xml:space="preserve">Figure </w:t>
            </w:r>
            <w:r w:rsidR="000F7649">
              <w:rPr>
                <w:kern w:val="16"/>
              </w:rPr>
              <w:t>4</w:t>
            </w:r>
            <w:r w:rsidRPr="004A4577">
              <w:rPr>
                <w:kern w:val="16"/>
              </w:rPr>
              <w:t xml:space="preserve">: </w:t>
            </w:r>
            <w:r w:rsidR="00723ECF">
              <w:rPr>
                <w:kern w:val="16"/>
              </w:rPr>
              <w:t>Horizontal beam size measurement</w:t>
            </w:r>
            <w:r w:rsidR="008143A8">
              <w:rPr>
                <w:kern w:val="16"/>
              </w:rPr>
              <w:t>.</w:t>
            </w:r>
          </w:p>
        </w:tc>
      </w:tr>
    </w:tbl>
    <w:p w14:paraId="2F5C6D62" w14:textId="77777777" w:rsidR="00E50C05" w:rsidRDefault="00E50C05" w:rsidP="00E50C05">
      <w:pPr>
        <w:pStyle w:val="Heading2"/>
      </w:pPr>
      <w:r>
        <w:t>vertical beam size</w:t>
      </w:r>
    </w:p>
    <w:p w14:paraId="2AD9C2C7" w14:textId="77777777" w:rsidR="00F3734A" w:rsidRDefault="00F667BE" w:rsidP="006A2146">
      <w:pPr>
        <w:pStyle w:val="BodyTextIndent"/>
        <w:rPr>
          <w:kern w:val="16"/>
        </w:rPr>
      </w:pPr>
      <w:r>
        <w:rPr>
          <w:kern w:val="16"/>
        </w:rPr>
        <w:t xml:space="preserve">In order to measure vertical beam size, </w:t>
      </w:r>
      <w:r w:rsidR="00B150F1">
        <w:rPr>
          <w:kern w:val="16"/>
        </w:rPr>
        <w:t>the double slit</w:t>
      </w:r>
      <w:r w:rsidR="00790A88">
        <w:rPr>
          <w:kern w:val="16"/>
        </w:rPr>
        <w:t>s</w:t>
      </w:r>
      <w:r w:rsidR="00B150F1">
        <w:rPr>
          <w:kern w:val="16"/>
        </w:rPr>
        <w:t xml:space="preserve"> w</w:t>
      </w:r>
      <w:r w:rsidR="00790A88">
        <w:rPr>
          <w:kern w:val="16"/>
        </w:rPr>
        <w:t>ere</w:t>
      </w:r>
      <w:r w:rsidR="00B150F1">
        <w:rPr>
          <w:kern w:val="16"/>
        </w:rPr>
        <w:t xml:space="preserve"> removed and </w:t>
      </w:r>
      <w:r>
        <w:rPr>
          <w:kern w:val="16"/>
        </w:rPr>
        <w:t xml:space="preserve">the linear PMT array </w:t>
      </w:r>
      <w:r w:rsidR="00B150F1">
        <w:rPr>
          <w:kern w:val="16"/>
        </w:rPr>
        <w:t>wa</w:t>
      </w:r>
      <w:r>
        <w:rPr>
          <w:kern w:val="16"/>
        </w:rPr>
        <w:t xml:space="preserve">s </w:t>
      </w:r>
      <w:r w:rsidR="00954B1F">
        <w:rPr>
          <w:kern w:val="16"/>
        </w:rPr>
        <w:t xml:space="preserve">oriented </w:t>
      </w:r>
      <w:r>
        <w:rPr>
          <w:kern w:val="16"/>
        </w:rPr>
        <w:t xml:space="preserve">vertically to </w:t>
      </w:r>
      <w:r w:rsidR="00790A88">
        <w:rPr>
          <w:kern w:val="16"/>
        </w:rPr>
        <w:t>acquire the</w:t>
      </w:r>
      <w:r>
        <w:rPr>
          <w:kern w:val="16"/>
        </w:rPr>
        <w:t xml:space="preserve"> </w:t>
      </w:r>
      <w:r w:rsidR="00790A88" w:rsidRPr="00F667BE">
        <w:rPr>
          <w:rFonts w:ascii="Symbol" w:hAnsi="Symbol"/>
          <w:kern w:val="16"/>
        </w:rPr>
        <w:t></w:t>
      </w:r>
      <w:r w:rsidR="00790A88">
        <w:rPr>
          <w:kern w:val="16"/>
        </w:rPr>
        <w:t xml:space="preserve">-polarized </w:t>
      </w:r>
      <w:r>
        <w:rPr>
          <w:kern w:val="16"/>
        </w:rPr>
        <w:t>vertical beam profile. Figure 5a displays a typical one-turn vertical beam profile</w:t>
      </w:r>
      <w:r w:rsidR="00775AF5">
        <w:rPr>
          <w:kern w:val="16"/>
        </w:rPr>
        <w:t xml:space="preserve"> </w:t>
      </w:r>
      <w:r w:rsidR="00954B1F">
        <w:rPr>
          <w:kern w:val="16"/>
        </w:rPr>
        <w:t>for</w:t>
      </w:r>
      <w:r w:rsidR="00775AF5">
        <w:rPr>
          <w:kern w:val="16"/>
        </w:rPr>
        <w:t xml:space="preserve"> two different</w:t>
      </w:r>
      <w:r w:rsidR="00954B1F">
        <w:rPr>
          <w:kern w:val="16"/>
        </w:rPr>
        <w:t xml:space="preserve"> </w:t>
      </w:r>
      <w:r w:rsidR="00775AF5">
        <w:rPr>
          <w:kern w:val="16"/>
        </w:rPr>
        <w:t>sizes</w:t>
      </w:r>
      <w:r w:rsidR="00954B1F">
        <w:rPr>
          <w:kern w:val="16"/>
        </w:rPr>
        <w:t xml:space="preserve">. The vertical </w:t>
      </w:r>
      <w:proofErr w:type="spellStart"/>
      <w:r w:rsidR="00954B1F">
        <w:rPr>
          <w:kern w:val="16"/>
        </w:rPr>
        <w:t>emittance</w:t>
      </w:r>
      <w:proofErr w:type="spellEnd"/>
      <w:r w:rsidR="00954B1F">
        <w:rPr>
          <w:kern w:val="16"/>
        </w:rPr>
        <w:t xml:space="preserve"> is adjusted with coupling bumps that generate vertical dispersion in damping wigglers</w:t>
      </w:r>
      <w:r w:rsidR="00423D5E">
        <w:rPr>
          <w:kern w:val="16"/>
        </w:rPr>
        <w:t xml:space="preserve">. </w:t>
      </w:r>
      <w:r>
        <w:rPr>
          <w:kern w:val="16"/>
        </w:rPr>
        <w:t xml:space="preserve">From the valley-to-peak ratio </w:t>
      </w:r>
      <w:r w:rsidR="00790A88">
        <w:rPr>
          <w:kern w:val="16"/>
        </w:rPr>
        <w:t xml:space="preserve">of </w:t>
      </w:r>
      <w:r>
        <w:rPr>
          <w:kern w:val="16"/>
        </w:rPr>
        <w:t>this profile, the vertical beam size</w:t>
      </w:r>
      <w:r w:rsidR="00790A88">
        <w:rPr>
          <w:kern w:val="16"/>
        </w:rPr>
        <w:t xml:space="preserve"> c</w:t>
      </w:r>
      <w:r w:rsidR="00954B1F">
        <w:rPr>
          <w:kern w:val="16"/>
        </w:rPr>
        <w:t>an</w:t>
      </w:r>
      <w:r w:rsidR="00790A88">
        <w:rPr>
          <w:kern w:val="16"/>
        </w:rPr>
        <w:t xml:space="preserve"> be </w:t>
      </w:r>
      <w:r w:rsidR="008548A5">
        <w:rPr>
          <w:kern w:val="16"/>
        </w:rPr>
        <w:t>determin</w:t>
      </w:r>
      <w:r w:rsidR="00790A88">
        <w:rPr>
          <w:kern w:val="16"/>
        </w:rPr>
        <w:t>ed</w:t>
      </w:r>
      <w:r>
        <w:rPr>
          <w:kern w:val="16"/>
        </w:rPr>
        <w:t xml:space="preserve"> [</w:t>
      </w:r>
      <w:r w:rsidR="00605BCA">
        <w:rPr>
          <w:kern w:val="16"/>
        </w:rPr>
        <w:t>2,</w:t>
      </w:r>
      <w:r w:rsidR="00703CF9">
        <w:rPr>
          <w:kern w:val="16"/>
        </w:rPr>
        <w:t xml:space="preserve"> </w:t>
      </w:r>
      <w:r w:rsidR="001E7608">
        <w:rPr>
          <w:kern w:val="16"/>
        </w:rPr>
        <w:t>8</w:t>
      </w:r>
      <w:r>
        <w:rPr>
          <w:kern w:val="16"/>
        </w:rPr>
        <w:t xml:space="preserve">]. </w:t>
      </w:r>
      <w:r w:rsidR="00775AF5">
        <w:rPr>
          <w:kern w:val="16"/>
        </w:rPr>
        <w:t xml:space="preserve">Figure 5a clearly shows the valley-to-peak ratio is larger for the large beam size data (red crosses). </w:t>
      </w:r>
      <w:r>
        <w:rPr>
          <w:kern w:val="16"/>
        </w:rPr>
        <w:t xml:space="preserve">Figure 5b </w:t>
      </w:r>
      <w:r w:rsidR="00775AF5">
        <w:rPr>
          <w:kern w:val="16"/>
        </w:rPr>
        <w:t>displays</w:t>
      </w:r>
      <w:r>
        <w:rPr>
          <w:kern w:val="16"/>
        </w:rPr>
        <w:t xml:space="preserve"> the histogram of 1024 beam sizes </w:t>
      </w:r>
      <w:r w:rsidR="006F63F3">
        <w:rPr>
          <w:kern w:val="16"/>
        </w:rPr>
        <w:t>measur</w:t>
      </w:r>
      <w:r w:rsidR="00703CF9">
        <w:rPr>
          <w:kern w:val="16"/>
        </w:rPr>
        <w:t xml:space="preserve">ed </w:t>
      </w:r>
      <w:r>
        <w:rPr>
          <w:kern w:val="16"/>
        </w:rPr>
        <w:t xml:space="preserve">from </w:t>
      </w:r>
      <w:r w:rsidR="00790A88">
        <w:rPr>
          <w:kern w:val="16"/>
        </w:rPr>
        <w:t>1024-turn</w:t>
      </w:r>
      <w:r w:rsidR="005430D0">
        <w:rPr>
          <w:kern w:val="16"/>
        </w:rPr>
        <w:t xml:space="preserve"> profiles of </w:t>
      </w:r>
      <w:r w:rsidR="00B150F1">
        <w:rPr>
          <w:kern w:val="16"/>
        </w:rPr>
        <w:t>a single electron bunch at 0.8</w:t>
      </w:r>
      <w:r w:rsidR="00790A88">
        <w:rPr>
          <w:kern w:val="16"/>
        </w:rPr>
        <w:t xml:space="preserve"> </w:t>
      </w:r>
      <w:r w:rsidR="00B150F1">
        <w:rPr>
          <w:kern w:val="16"/>
        </w:rPr>
        <w:t>mA</w:t>
      </w:r>
      <w:r w:rsidR="00374452">
        <w:rPr>
          <w:kern w:val="16"/>
        </w:rPr>
        <w:t xml:space="preserve"> </w:t>
      </w:r>
      <w:r w:rsidR="00954B1F">
        <w:rPr>
          <w:kern w:val="16"/>
        </w:rPr>
        <w:t>with minimum vertical size</w:t>
      </w:r>
      <w:r w:rsidR="00B150F1">
        <w:rPr>
          <w:kern w:val="16"/>
        </w:rPr>
        <w:t>.</w:t>
      </w:r>
      <w:r w:rsidR="005430D0">
        <w:rPr>
          <w:kern w:val="16"/>
        </w:rPr>
        <w:t xml:space="preserve"> The </w:t>
      </w:r>
      <w:r w:rsidR="00BB03AF">
        <w:rPr>
          <w:kern w:val="16"/>
        </w:rPr>
        <w:t xml:space="preserve">measured </w:t>
      </w:r>
      <w:r w:rsidR="005430D0">
        <w:rPr>
          <w:kern w:val="16"/>
        </w:rPr>
        <w:t xml:space="preserve">vertical beam size is 31.6±6.9 </w:t>
      </w:r>
      <w:r w:rsidR="005430D0" w:rsidRPr="005430D0">
        <w:rPr>
          <w:rFonts w:ascii="Symbol" w:hAnsi="Symbol"/>
          <w:kern w:val="16"/>
        </w:rPr>
        <w:t></w:t>
      </w:r>
      <w:r w:rsidR="005430D0">
        <w:rPr>
          <w:kern w:val="16"/>
        </w:rPr>
        <w:t>m, slightly larger</w:t>
      </w:r>
      <w:r w:rsidR="00790A88">
        <w:rPr>
          <w:kern w:val="16"/>
        </w:rPr>
        <w:t xml:space="preserve"> than</w:t>
      </w:r>
      <w:r w:rsidR="005430D0">
        <w:rPr>
          <w:kern w:val="16"/>
        </w:rPr>
        <w:t xml:space="preserve"> the size (25 </w:t>
      </w:r>
      <w:r w:rsidR="005430D0" w:rsidRPr="005430D0">
        <w:rPr>
          <w:rFonts w:ascii="Symbol" w:hAnsi="Symbol"/>
          <w:kern w:val="16"/>
        </w:rPr>
        <w:t></w:t>
      </w:r>
      <w:r w:rsidR="005430D0">
        <w:rPr>
          <w:kern w:val="16"/>
        </w:rPr>
        <w:t>m)</w:t>
      </w:r>
      <w:r w:rsidR="006A2146">
        <w:rPr>
          <w:kern w:val="16"/>
        </w:rPr>
        <w:t xml:space="preserve"> measured </w:t>
      </w:r>
      <w:r w:rsidR="00954B1F">
        <w:rPr>
          <w:kern w:val="16"/>
        </w:rPr>
        <w:t>with</w:t>
      </w:r>
      <w:r w:rsidR="006A2146">
        <w:rPr>
          <w:kern w:val="16"/>
        </w:rPr>
        <w:t xml:space="preserve"> </w:t>
      </w:r>
      <w:r w:rsidR="00954B1F">
        <w:rPr>
          <w:kern w:val="16"/>
        </w:rPr>
        <w:t xml:space="preserve">the </w:t>
      </w:r>
      <w:proofErr w:type="spellStart"/>
      <w:r w:rsidR="006A2146">
        <w:rPr>
          <w:kern w:val="16"/>
        </w:rPr>
        <w:t>xBSM</w:t>
      </w:r>
      <w:proofErr w:type="spellEnd"/>
      <w:r w:rsidR="008C7976">
        <w:rPr>
          <w:kern w:val="16"/>
        </w:rPr>
        <w:t xml:space="preserve"> [4]</w:t>
      </w:r>
      <w:r w:rsidR="006A2146">
        <w:rPr>
          <w:kern w:val="16"/>
        </w:rPr>
        <w:t xml:space="preserve">. </w:t>
      </w:r>
    </w:p>
    <w:p w14:paraId="07DD0825" w14:textId="60282394" w:rsidR="006A2146" w:rsidRDefault="00BB03AF" w:rsidP="006A2146">
      <w:pPr>
        <w:pStyle w:val="BodyTextIndent"/>
        <w:rPr>
          <w:kern w:val="16"/>
        </w:rPr>
      </w:pPr>
      <w:r>
        <w:rPr>
          <w:kern w:val="16"/>
        </w:rPr>
        <w:t>For comparison, w</w:t>
      </w:r>
      <w:r w:rsidR="006A2146">
        <w:rPr>
          <w:kern w:val="16"/>
        </w:rPr>
        <w:t xml:space="preserve">e </w:t>
      </w:r>
      <w:r>
        <w:rPr>
          <w:kern w:val="16"/>
        </w:rPr>
        <w:t>measured</w:t>
      </w:r>
      <w:r w:rsidR="006A2146">
        <w:rPr>
          <w:kern w:val="16"/>
        </w:rPr>
        <w:t xml:space="preserve"> the </w:t>
      </w:r>
      <w:r>
        <w:rPr>
          <w:kern w:val="16"/>
        </w:rPr>
        <w:t xml:space="preserve">vertical beam sizes </w:t>
      </w:r>
      <w:r w:rsidR="008C7976">
        <w:rPr>
          <w:kern w:val="16"/>
        </w:rPr>
        <w:t>using</w:t>
      </w:r>
      <w:r>
        <w:rPr>
          <w:kern w:val="16"/>
        </w:rPr>
        <w:t xml:space="preserve"> </w:t>
      </w:r>
      <w:r w:rsidR="00954B1F">
        <w:rPr>
          <w:kern w:val="16"/>
        </w:rPr>
        <w:t xml:space="preserve">the </w:t>
      </w:r>
      <w:r>
        <w:rPr>
          <w:kern w:val="16"/>
        </w:rPr>
        <w:t>PMT and CCD simultaneously</w:t>
      </w:r>
      <w:r w:rsidR="00954B1F">
        <w:rPr>
          <w:kern w:val="16"/>
        </w:rPr>
        <w:t>,</w:t>
      </w:r>
      <w:r>
        <w:rPr>
          <w:kern w:val="16"/>
        </w:rPr>
        <w:t xml:space="preserve"> wh</w:t>
      </w:r>
      <w:r w:rsidR="00F145CE">
        <w:rPr>
          <w:kern w:val="16"/>
        </w:rPr>
        <w:t>ile</w:t>
      </w:r>
      <w:r>
        <w:rPr>
          <w:kern w:val="16"/>
        </w:rPr>
        <w:t xml:space="preserve"> increasing the size </w:t>
      </w:r>
      <w:r w:rsidR="00F145CE">
        <w:rPr>
          <w:kern w:val="16"/>
        </w:rPr>
        <w:t>in steps</w:t>
      </w:r>
      <w:r w:rsidR="00954B1F">
        <w:rPr>
          <w:kern w:val="16"/>
        </w:rPr>
        <w:t xml:space="preserve"> with the</w:t>
      </w:r>
      <w:r>
        <w:rPr>
          <w:kern w:val="16"/>
        </w:rPr>
        <w:t xml:space="preserve"> coupling bump. As shown in Fig. 5c, </w:t>
      </w:r>
      <w:r w:rsidR="007C114C">
        <w:rPr>
          <w:kern w:val="16"/>
        </w:rPr>
        <w:t>the measured vertical beam size increase</w:t>
      </w:r>
      <w:r w:rsidR="00703CF9">
        <w:rPr>
          <w:kern w:val="16"/>
        </w:rPr>
        <w:t>d</w:t>
      </w:r>
      <w:r w:rsidR="007C114C">
        <w:rPr>
          <w:kern w:val="16"/>
        </w:rPr>
        <w:t xml:space="preserve"> as e</w:t>
      </w:r>
      <w:r w:rsidR="00514DCF">
        <w:rPr>
          <w:kern w:val="16"/>
        </w:rPr>
        <w:t>x</w:t>
      </w:r>
      <w:r w:rsidR="007C114C">
        <w:rPr>
          <w:kern w:val="16"/>
        </w:rPr>
        <w:t xml:space="preserve">pected </w:t>
      </w:r>
      <w:r w:rsidR="00954B1F">
        <w:rPr>
          <w:kern w:val="16"/>
        </w:rPr>
        <w:t>as</w:t>
      </w:r>
      <w:r w:rsidR="007C114C">
        <w:rPr>
          <w:kern w:val="16"/>
        </w:rPr>
        <w:t xml:space="preserve"> the vertical </w:t>
      </w:r>
      <w:proofErr w:type="spellStart"/>
      <w:r w:rsidR="007C114C">
        <w:rPr>
          <w:kern w:val="16"/>
        </w:rPr>
        <w:t>emittance</w:t>
      </w:r>
      <w:proofErr w:type="spellEnd"/>
      <w:r w:rsidR="007C114C">
        <w:rPr>
          <w:kern w:val="16"/>
        </w:rPr>
        <w:t xml:space="preserve"> </w:t>
      </w:r>
      <w:r w:rsidR="00954B1F">
        <w:rPr>
          <w:kern w:val="16"/>
        </w:rPr>
        <w:t xml:space="preserve">was </w:t>
      </w:r>
      <w:r w:rsidR="007C114C">
        <w:rPr>
          <w:kern w:val="16"/>
        </w:rPr>
        <w:t>increase</w:t>
      </w:r>
      <w:r w:rsidR="00703CF9">
        <w:rPr>
          <w:kern w:val="16"/>
        </w:rPr>
        <w:t>d</w:t>
      </w:r>
      <w:r w:rsidR="007C114C">
        <w:rPr>
          <w:kern w:val="16"/>
        </w:rPr>
        <w:t>.</w:t>
      </w:r>
      <w:r w:rsidR="00C0393F">
        <w:rPr>
          <w:kern w:val="16"/>
        </w:rPr>
        <w:t xml:space="preserve"> </w:t>
      </w:r>
      <w:r w:rsidR="001D1DF8">
        <w:rPr>
          <w:kern w:val="16"/>
        </w:rPr>
        <w:t>However, t</w:t>
      </w:r>
      <w:r w:rsidR="00C0393F">
        <w:rPr>
          <w:kern w:val="16"/>
        </w:rPr>
        <w:t>he</w:t>
      </w:r>
      <w:r w:rsidR="00954B1F">
        <w:rPr>
          <w:kern w:val="16"/>
        </w:rPr>
        <w:t xml:space="preserve"> </w:t>
      </w:r>
      <w:r w:rsidR="00C0393F">
        <w:rPr>
          <w:kern w:val="16"/>
        </w:rPr>
        <w:t>vertical be</w:t>
      </w:r>
      <w:r w:rsidR="001D1DF8">
        <w:rPr>
          <w:kern w:val="16"/>
        </w:rPr>
        <w:t xml:space="preserve">am size </w:t>
      </w:r>
      <w:r w:rsidR="00954B1F">
        <w:rPr>
          <w:kern w:val="16"/>
        </w:rPr>
        <w:t>measured with the</w:t>
      </w:r>
      <w:r w:rsidR="001D1DF8">
        <w:rPr>
          <w:kern w:val="16"/>
        </w:rPr>
        <w:t xml:space="preserve"> PMT</w:t>
      </w:r>
      <w:r w:rsidR="00954B1F">
        <w:rPr>
          <w:kern w:val="16"/>
        </w:rPr>
        <w:t>,</w:t>
      </w:r>
      <w:r w:rsidR="001D1DF8">
        <w:rPr>
          <w:kern w:val="16"/>
        </w:rPr>
        <w:t xml:space="preserve"> </w:t>
      </w:r>
      <w:r w:rsidR="00F145CE">
        <w:rPr>
          <w:kern w:val="16"/>
        </w:rPr>
        <w:t>which eliminates the beam jitter</w:t>
      </w:r>
      <w:r w:rsidR="00954B1F">
        <w:rPr>
          <w:kern w:val="16"/>
        </w:rPr>
        <w:t>,</w:t>
      </w:r>
      <w:r w:rsidR="00F145CE">
        <w:rPr>
          <w:kern w:val="16"/>
        </w:rPr>
        <w:t xml:space="preserve"> </w:t>
      </w:r>
      <w:r w:rsidR="001D1DF8">
        <w:rPr>
          <w:kern w:val="16"/>
        </w:rPr>
        <w:t xml:space="preserve">was not smaller than that </w:t>
      </w:r>
      <w:r w:rsidR="00954B1F">
        <w:rPr>
          <w:kern w:val="16"/>
        </w:rPr>
        <w:t>measured with the</w:t>
      </w:r>
      <w:r w:rsidR="001D1DF8">
        <w:rPr>
          <w:kern w:val="16"/>
        </w:rPr>
        <w:t xml:space="preserve"> CCD</w:t>
      </w:r>
      <w:r w:rsidR="00954B1F">
        <w:rPr>
          <w:kern w:val="16"/>
        </w:rPr>
        <w:t>. The</w:t>
      </w:r>
      <w:r w:rsidR="000B67CF">
        <w:rPr>
          <w:kern w:val="16"/>
        </w:rPr>
        <w:t>se</w:t>
      </w:r>
      <w:bookmarkStart w:id="0" w:name="_GoBack"/>
      <w:bookmarkEnd w:id="0"/>
      <w:r w:rsidR="00954B1F">
        <w:rPr>
          <w:kern w:val="16"/>
        </w:rPr>
        <w:t xml:space="preserve"> measurements were</w:t>
      </w:r>
      <w:r w:rsidR="001D1DF8">
        <w:rPr>
          <w:kern w:val="16"/>
        </w:rPr>
        <w:t xml:space="preserve"> consistent </w:t>
      </w:r>
      <w:r w:rsidR="00703CF9">
        <w:rPr>
          <w:kern w:val="16"/>
        </w:rPr>
        <w:t xml:space="preserve">with each other within </w:t>
      </w:r>
      <w:r w:rsidR="00954B1F">
        <w:rPr>
          <w:kern w:val="16"/>
        </w:rPr>
        <w:t>measurement uncertainty</w:t>
      </w:r>
      <w:r w:rsidR="001D1DF8">
        <w:rPr>
          <w:kern w:val="16"/>
        </w:rPr>
        <w:t>.</w:t>
      </w:r>
      <w:r w:rsidR="00F145CE">
        <w:rPr>
          <w:kern w:val="16"/>
        </w:rPr>
        <w:t xml:space="preserve"> </w:t>
      </w:r>
      <w:r w:rsidR="00530AAE">
        <w:rPr>
          <w:kern w:val="16"/>
        </w:rPr>
        <w:t xml:space="preserve">The number of </w:t>
      </w:r>
      <w:r w:rsidR="00085340">
        <w:rPr>
          <w:kern w:val="16"/>
        </w:rPr>
        <w:t xml:space="preserve">PMT </w:t>
      </w:r>
      <w:r w:rsidR="00530AAE">
        <w:rPr>
          <w:kern w:val="16"/>
        </w:rPr>
        <w:t>pixels may be a limiting factor to measure even smaller vertical beam size.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76"/>
      </w:tblGrid>
      <w:tr w:rsidR="00F705B1" w:rsidRPr="00E56880" w14:paraId="79A5D4F8" w14:textId="77777777" w:rsidTr="00A85811">
        <w:trPr>
          <w:trHeight w:val="2333"/>
        </w:trPr>
        <w:tc>
          <w:tcPr>
            <w:tcW w:w="4799" w:type="dxa"/>
          </w:tcPr>
          <w:p w14:paraId="458E281E" w14:textId="77777777" w:rsidR="00F705B1" w:rsidRPr="004A4577" w:rsidRDefault="00974A20" w:rsidP="00530AAE">
            <w:pPr>
              <w:pStyle w:val="FigureCaption"/>
              <w:rPr>
                <w:kern w:val="16"/>
              </w:rPr>
            </w:pPr>
            <w:r>
              <w:rPr>
                <w:noProof/>
                <w:kern w:val="16"/>
                <w:lang w:val="en-US" w:eastAsia="zh-CN"/>
              </w:rPr>
              <w:lastRenderedPageBreak/>
              <w:drawing>
                <wp:inline distT="0" distB="0" distL="0" distR="0" wp14:anchorId="0819AD1C" wp14:editId="60985F0C">
                  <wp:extent cx="2959437" cy="2217762"/>
                  <wp:effectExtent l="0" t="0" r="0" b="0"/>
                  <wp:docPr id="6" name="Picture 6" descr="C:\accelerator\conference\IPAC2013\figure5_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accelerator\conference\IPAC2013\figure5_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37" cy="221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5B1" w:rsidRPr="00E56880" w14:paraId="0CD19983" w14:textId="77777777" w:rsidTr="00A85811">
        <w:trPr>
          <w:trHeight w:val="418"/>
        </w:trPr>
        <w:tc>
          <w:tcPr>
            <w:tcW w:w="4799" w:type="dxa"/>
          </w:tcPr>
          <w:p w14:paraId="69E838A2" w14:textId="77777777" w:rsidR="00F705B1" w:rsidRPr="004A4577" w:rsidRDefault="00F705B1" w:rsidP="004343A7">
            <w:pPr>
              <w:pStyle w:val="FigureCaption"/>
              <w:rPr>
                <w:kern w:val="16"/>
              </w:rPr>
            </w:pPr>
            <w:r>
              <w:rPr>
                <w:kern w:val="16"/>
              </w:rPr>
              <w:t xml:space="preserve">Figure </w:t>
            </w:r>
            <w:r w:rsidR="00174C6A">
              <w:rPr>
                <w:kern w:val="16"/>
              </w:rPr>
              <w:t>5</w:t>
            </w:r>
            <w:r w:rsidRPr="004A4577">
              <w:rPr>
                <w:kern w:val="16"/>
              </w:rPr>
              <w:t xml:space="preserve">: </w:t>
            </w:r>
            <w:r w:rsidR="004343A7">
              <w:rPr>
                <w:kern w:val="16"/>
              </w:rPr>
              <w:t>V</w:t>
            </w:r>
            <w:r w:rsidR="00D003CE">
              <w:rPr>
                <w:kern w:val="16"/>
              </w:rPr>
              <w:t>ertical beam size measurement</w:t>
            </w:r>
            <w:r w:rsidR="00135BA9">
              <w:rPr>
                <w:kern w:val="16"/>
              </w:rPr>
              <w:t>.</w:t>
            </w:r>
          </w:p>
        </w:tc>
      </w:tr>
    </w:tbl>
    <w:p w14:paraId="5FFAF754" w14:textId="77777777" w:rsidR="00E50C05" w:rsidRDefault="008C7976" w:rsidP="00E50C05">
      <w:pPr>
        <w:pStyle w:val="Heading2"/>
      </w:pPr>
      <w:r>
        <w:t>Conclusion</w:t>
      </w:r>
    </w:p>
    <w:p w14:paraId="39EF28F5" w14:textId="023E0D88" w:rsidR="00816090" w:rsidRDefault="005A29B1" w:rsidP="00E50C05">
      <w:pPr>
        <w:pStyle w:val="BodyTextIndent"/>
        <w:rPr>
          <w:kern w:val="16"/>
        </w:rPr>
      </w:pPr>
      <w:r>
        <w:rPr>
          <w:kern w:val="16"/>
        </w:rPr>
        <w:t xml:space="preserve">We </w:t>
      </w:r>
      <w:r w:rsidR="00954B1F">
        <w:rPr>
          <w:kern w:val="16"/>
        </w:rPr>
        <w:t xml:space="preserve">have </w:t>
      </w:r>
      <w:r>
        <w:rPr>
          <w:kern w:val="16"/>
        </w:rPr>
        <w:t xml:space="preserve">demonstrated a </w:t>
      </w:r>
      <w:r w:rsidR="00D75C6E">
        <w:rPr>
          <w:kern w:val="16"/>
        </w:rPr>
        <w:t>beam profile monitor which is capable of measuring bunch-by-bunc</w:t>
      </w:r>
      <w:r w:rsidR="00581C86">
        <w:rPr>
          <w:kern w:val="16"/>
        </w:rPr>
        <w:t>h</w:t>
      </w:r>
      <w:r w:rsidR="00EF362D">
        <w:rPr>
          <w:kern w:val="16"/>
        </w:rPr>
        <w:t xml:space="preserve"> and</w:t>
      </w:r>
      <w:r w:rsidR="00D75C6E">
        <w:rPr>
          <w:kern w:val="16"/>
        </w:rPr>
        <w:t xml:space="preserve"> turn-by-turn transverse beam sizes.</w:t>
      </w:r>
      <w:r w:rsidR="00EF362D">
        <w:rPr>
          <w:kern w:val="16"/>
        </w:rPr>
        <w:t xml:space="preserve"> The </w:t>
      </w:r>
      <w:r w:rsidR="002A5C0C">
        <w:rPr>
          <w:kern w:val="16"/>
        </w:rPr>
        <w:t xml:space="preserve">horizontal beam size measured by </w:t>
      </w:r>
      <w:r w:rsidR="00954B1F">
        <w:rPr>
          <w:kern w:val="16"/>
        </w:rPr>
        <w:t xml:space="preserve">the </w:t>
      </w:r>
      <w:r w:rsidR="002A5C0C">
        <w:rPr>
          <w:kern w:val="16"/>
        </w:rPr>
        <w:t xml:space="preserve">PMT is consistently larger than that </w:t>
      </w:r>
      <w:r w:rsidR="00954B1F">
        <w:rPr>
          <w:kern w:val="16"/>
        </w:rPr>
        <w:t>with the</w:t>
      </w:r>
      <w:r w:rsidR="002A5C0C">
        <w:rPr>
          <w:kern w:val="16"/>
        </w:rPr>
        <w:t xml:space="preserve"> CCD. This systematic error may</w:t>
      </w:r>
      <w:r w:rsidR="00954B1F">
        <w:rPr>
          <w:kern w:val="16"/>
        </w:rPr>
        <w:t xml:space="preserve"> be due to</w:t>
      </w:r>
      <w:r w:rsidR="002A5C0C">
        <w:rPr>
          <w:kern w:val="16"/>
        </w:rPr>
        <w:t xml:space="preserve"> timing or electronic settings errors. </w:t>
      </w:r>
      <w:r w:rsidR="00AF572B">
        <w:rPr>
          <w:kern w:val="16"/>
        </w:rPr>
        <w:t xml:space="preserve"> On the other hand, the vertical beam size measured </w:t>
      </w:r>
      <w:r w:rsidR="00954B1F">
        <w:rPr>
          <w:kern w:val="16"/>
        </w:rPr>
        <w:t xml:space="preserve">with the </w:t>
      </w:r>
      <w:r w:rsidR="00AF572B">
        <w:rPr>
          <w:kern w:val="16"/>
        </w:rPr>
        <w:t>PMT is consistent with</w:t>
      </w:r>
      <w:r w:rsidR="00954B1F">
        <w:rPr>
          <w:kern w:val="16"/>
        </w:rPr>
        <w:t xml:space="preserve"> the</w:t>
      </w:r>
      <w:r w:rsidR="00AF572B">
        <w:rPr>
          <w:kern w:val="16"/>
        </w:rPr>
        <w:t xml:space="preserve"> CCD</w:t>
      </w:r>
      <w:r w:rsidR="008C7976">
        <w:rPr>
          <w:kern w:val="16"/>
        </w:rPr>
        <w:t xml:space="preserve"> measurements</w:t>
      </w:r>
      <w:r w:rsidR="00AF572B">
        <w:rPr>
          <w:kern w:val="16"/>
        </w:rPr>
        <w:t>, indicating th</w:t>
      </w:r>
      <w:r w:rsidR="00954B1F">
        <w:rPr>
          <w:kern w:val="16"/>
        </w:rPr>
        <w:t>at</w:t>
      </w:r>
      <w:r w:rsidR="00AF572B">
        <w:rPr>
          <w:kern w:val="16"/>
        </w:rPr>
        <w:t xml:space="preserve"> beam jitter may not be the </w:t>
      </w:r>
      <w:r w:rsidR="002D6317">
        <w:rPr>
          <w:kern w:val="16"/>
        </w:rPr>
        <w:t>dominant limiting</w:t>
      </w:r>
      <w:r w:rsidR="00AF572B">
        <w:rPr>
          <w:kern w:val="16"/>
        </w:rPr>
        <w:t xml:space="preserve"> factor for </w:t>
      </w:r>
      <w:r w:rsidR="00954B1F">
        <w:rPr>
          <w:kern w:val="16"/>
        </w:rPr>
        <w:t xml:space="preserve">the </w:t>
      </w:r>
      <w:r w:rsidR="00AF572B" w:rsidRPr="00AF572B">
        <w:rPr>
          <w:rFonts w:ascii="Symbol" w:hAnsi="Symbol"/>
          <w:kern w:val="16"/>
        </w:rPr>
        <w:t></w:t>
      </w:r>
      <w:r w:rsidR="00AF572B">
        <w:rPr>
          <w:kern w:val="16"/>
        </w:rPr>
        <w:t>-polarization method to measure</w:t>
      </w:r>
      <w:r w:rsidR="001075BF">
        <w:rPr>
          <w:kern w:val="16"/>
        </w:rPr>
        <w:t xml:space="preserve"> </w:t>
      </w:r>
      <w:r w:rsidR="00173973">
        <w:rPr>
          <w:kern w:val="16"/>
        </w:rPr>
        <w:t>the</w:t>
      </w:r>
      <w:r w:rsidR="00AF572B">
        <w:rPr>
          <w:kern w:val="16"/>
        </w:rPr>
        <w:t xml:space="preserve"> small</w:t>
      </w:r>
      <w:r w:rsidR="00173973">
        <w:rPr>
          <w:kern w:val="16"/>
        </w:rPr>
        <w:t xml:space="preserve"> vertical beam size</w:t>
      </w:r>
      <w:r w:rsidR="002D6317">
        <w:rPr>
          <w:kern w:val="16"/>
        </w:rPr>
        <w:t xml:space="preserve"> (&lt;20 </w:t>
      </w:r>
      <w:r w:rsidR="002D6317" w:rsidRPr="002D6317">
        <w:rPr>
          <w:rFonts w:ascii="Symbol" w:hAnsi="Symbol"/>
          <w:kern w:val="16"/>
        </w:rPr>
        <w:t></w:t>
      </w:r>
      <w:r w:rsidR="002D6317">
        <w:rPr>
          <w:kern w:val="16"/>
        </w:rPr>
        <w:t>m)</w:t>
      </w:r>
      <w:r w:rsidR="00AF572B">
        <w:rPr>
          <w:kern w:val="16"/>
        </w:rPr>
        <w:t>.</w:t>
      </w:r>
      <w:r w:rsidR="003E7911">
        <w:rPr>
          <w:kern w:val="16"/>
        </w:rPr>
        <w:t xml:space="preserve"> Further investigation and calibration are</w:t>
      </w:r>
      <w:r w:rsidR="001075BF">
        <w:rPr>
          <w:kern w:val="16"/>
        </w:rPr>
        <w:t xml:space="preserve"> needed.</w:t>
      </w:r>
    </w:p>
    <w:p w14:paraId="270317DF" w14:textId="77777777" w:rsidR="002D7505" w:rsidRDefault="002D7505" w:rsidP="002D7505">
      <w:pPr>
        <w:pStyle w:val="Heading2"/>
      </w:pPr>
      <w:r>
        <w:t>References</w:t>
      </w:r>
    </w:p>
    <w:p w14:paraId="3CB789D3" w14:textId="77777777" w:rsidR="002D7505" w:rsidRPr="00E56880" w:rsidRDefault="002D7505" w:rsidP="002D7505">
      <w:pPr>
        <w:pStyle w:val="Reference"/>
      </w:pPr>
      <w:r w:rsidRPr="00E56880">
        <w:t>[1]</w:t>
      </w:r>
      <w:r w:rsidRPr="00E56880">
        <w:tab/>
      </w:r>
      <w:r>
        <w:t xml:space="preserve">G. </w:t>
      </w:r>
      <w:proofErr w:type="spellStart"/>
      <w:r>
        <w:t>Kube</w:t>
      </w:r>
      <w:proofErr w:type="spellEnd"/>
      <w:r w:rsidRPr="00E56880">
        <w:t xml:space="preserve">, </w:t>
      </w:r>
      <w:r w:rsidR="00613436">
        <w:t>“</w:t>
      </w:r>
      <w:r w:rsidR="00A208BF">
        <w:t>Review of synchrotron radiation based diagnostics for transverse profile measurements</w:t>
      </w:r>
      <w:r w:rsidR="00613436">
        <w:t xml:space="preserve">,” </w:t>
      </w:r>
      <w:r>
        <w:t>Proc. of DI</w:t>
      </w:r>
      <w:r w:rsidRPr="00E56880">
        <w:t>PAC</w:t>
      </w:r>
      <w:r>
        <w:t xml:space="preserve"> 2007</w:t>
      </w:r>
      <w:r w:rsidRPr="00E56880">
        <w:t xml:space="preserve">, </w:t>
      </w:r>
      <w:r>
        <w:t>Venice, Italy,</w:t>
      </w:r>
      <w:r w:rsidRPr="00E56880">
        <w:t xml:space="preserve"> </w:t>
      </w:r>
      <w:r>
        <w:t>6.</w:t>
      </w:r>
    </w:p>
    <w:p w14:paraId="682F25E3" w14:textId="77777777" w:rsidR="002D7505" w:rsidRPr="00E56880" w:rsidRDefault="002D7505" w:rsidP="002D7505">
      <w:pPr>
        <w:pStyle w:val="Reference"/>
      </w:pPr>
      <w:r w:rsidRPr="00E56880">
        <w:t>[2]</w:t>
      </w:r>
      <w:r w:rsidRPr="00E56880">
        <w:tab/>
      </w:r>
      <w:r w:rsidR="00C31399">
        <w:t>S.T. Wang</w:t>
      </w:r>
      <w:r w:rsidRPr="00E56880">
        <w:t xml:space="preserve"> </w:t>
      </w:r>
      <w:r>
        <w:t>et al.</w:t>
      </w:r>
      <w:r w:rsidRPr="00E56880">
        <w:t>,</w:t>
      </w:r>
      <w:r>
        <w:t xml:space="preserve"> </w:t>
      </w:r>
      <w:r w:rsidR="00A208BF">
        <w:t>“</w:t>
      </w:r>
      <w:r w:rsidR="00C31399">
        <w:t>Visible-light beam size monitors using synchrotron radiation at CESR</w:t>
      </w:r>
      <w:r w:rsidR="00A208BF">
        <w:t>,”</w:t>
      </w:r>
      <w:r w:rsidR="009B0055">
        <w:t xml:space="preserve"> </w:t>
      </w:r>
      <w:r w:rsidR="00C31399">
        <w:t>NIMA</w:t>
      </w:r>
      <w:r w:rsidR="00391E9F">
        <w:t>,</w:t>
      </w:r>
      <w:r w:rsidR="009B0055">
        <w:t xml:space="preserve"> </w:t>
      </w:r>
      <w:r w:rsidR="00C31399">
        <w:t>703 (2013), 80</w:t>
      </w:r>
      <w:r w:rsidRPr="00E56880">
        <w:t>.</w:t>
      </w:r>
    </w:p>
    <w:p w14:paraId="73CD652E" w14:textId="77777777" w:rsidR="002D7505" w:rsidRDefault="002D7505" w:rsidP="002D7505">
      <w:pPr>
        <w:pStyle w:val="Reference"/>
      </w:pPr>
      <w:r w:rsidRPr="00E56880">
        <w:t>[3]</w:t>
      </w:r>
      <w:r w:rsidRPr="00E56880">
        <w:tab/>
      </w:r>
      <w:r w:rsidR="009C4239">
        <w:t>J.A. Clarke</w:t>
      </w:r>
      <w:r w:rsidRPr="00E56880">
        <w:t xml:space="preserve">, </w:t>
      </w:r>
      <w:r w:rsidR="00A208BF">
        <w:t xml:space="preserve">“A review of optical diagnostics techniques for beam profile measurements,” </w:t>
      </w:r>
      <w:r w:rsidR="00AA3EB7">
        <w:t xml:space="preserve">Proc. of </w:t>
      </w:r>
      <w:r w:rsidR="009C4239">
        <w:t>EPAC 19</w:t>
      </w:r>
      <w:r w:rsidRPr="00E56880">
        <w:t>9</w:t>
      </w:r>
      <w:r w:rsidR="009C4239">
        <w:t>4</w:t>
      </w:r>
      <w:r w:rsidRPr="00E56880">
        <w:t xml:space="preserve">, </w:t>
      </w:r>
      <w:r w:rsidR="009C4239">
        <w:t>London</w:t>
      </w:r>
      <w:r w:rsidRPr="00E56880">
        <w:t xml:space="preserve">, </w:t>
      </w:r>
      <w:r w:rsidR="009C4239">
        <w:t>England, 1643.</w:t>
      </w:r>
      <w:r w:rsidRPr="00E56880">
        <w:t xml:space="preserve"> </w:t>
      </w:r>
    </w:p>
    <w:p w14:paraId="29AF8F3F" w14:textId="77777777" w:rsidR="00E033D0" w:rsidRDefault="00E033D0" w:rsidP="002D7505">
      <w:pPr>
        <w:pStyle w:val="Reference"/>
      </w:pPr>
      <w:proofErr w:type="gramStart"/>
      <w:r>
        <w:t xml:space="preserve">[4] </w:t>
      </w:r>
      <w:r w:rsidR="00F556B3">
        <w:t xml:space="preserve">N.T. Rider et al., “Operation of a single pass bunch-by-bunch x-ray beam size monitor for the CESR-TA research program”, Proc. </w:t>
      </w:r>
      <w:r w:rsidR="00391E9F">
        <w:t>o</w:t>
      </w:r>
      <w:r w:rsidR="00F556B3">
        <w:t>f IBIC 2012, Tsukuba, Japan, WECD01.</w:t>
      </w:r>
      <w:proofErr w:type="gramEnd"/>
    </w:p>
    <w:p w14:paraId="4F172F57" w14:textId="77777777" w:rsidR="00A441CA" w:rsidRDefault="00A441CA" w:rsidP="002D7505">
      <w:pPr>
        <w:pStyle w:val="Reference"/>
      </w:pPr>
      <w:r>
        <w:t>[5] M.A. Palmer</w:t>
      </w:r>
      <w:r w:rsidR="00AB712D">
        <w:t xml:space="preserve"> et al.</w:t>
      </w:r>
      <w:r>
        <w:t xml:space="preserve">, “A bunch-by-bunch and turn-by-turn instrumentation hardware upgrade for CESR-c”, Proc. </w:t>
      </w:r>
      <w:proofErr w:type="gramStart"/>
      <w:r>
        <w:t>Of PAC 2005, Knoxville, Tennessee, 3597.</w:t>
      </w:r>
      <w:proofErr w:type="gramEnd"/>
    </w:p>
    <w:p w14:paraId="477FF313" w14:textId="77777777" w:rsidR="002D7505" w:rsidRDefault="002D7505" w:rsidP="002D7505">
      <w:pPr>
        <w:pStyle w:val="Reference"/>
      </w:pPr>
      <w:r>
        <w:t>[</w:t>
      </w:r>
      <w:r w:rsidR="00605BCA">
        <w:t>6</w:t>
      </w:r>
      <w:r>
        <w:t>]</w:t>
      </w:r>
      <w:r>
        <w:tab/>
        <w:t xml:space="preserve">T. </w:t>
      </w:r>
      <w:proofErr w:type="spellStart"/>
      <w:r>
        <w:t>Mitsuhashi</w:t>
      </w:r>
      <w:proofErr w:type="spellEnd"/>
      <w:r>
        <w:t xml:space="preserve">, Proc. of the Joint US-CERN-Japan-Russia School on Particle Accelerators, </w:t>
      </w:r>
      <w:proofErr w:type="spellStart"/>
      <w:r>
        <w:t>Montreux</w:t>
      </w:r>
      <w:proofErr w:type="spellEnd"/>
      <w:r>
        <w:t>, May 1998, pp. 399-427.</w:t>
      </w:r>
    </w:p>
    <w:p w14:paraId="129CEAE9" w14:textId="77777777" w:rsidR="00D003CE" w:rsidRDefault="00D003CE" w:rsidP="002D7505">
      <w:pPr>
        <w:pStyle w:val="Reference"/>
      </w:pPr>
      <w:r>
        <w:t xml:space="preserve">[7] M. </w:t>
      </w:r>
      <w:r w:rsidR="005A5316">
        <w:t>Ehrlichman et al., “</w:t>
      </w:r>
      <w:r w:rsidR="004343A7" w:rsidRPr="004343A7">
        <w:t xml:space="preserve">Recent </w:t>
      </w:r>
      <w:r w:rsidR="00AB0EBD">
        <w:t>r</w:t>
      </w:r>
      <w:r w:rsidR="004343A7" w:rsidRPr="004343A7">
        <w:t xml:space="preserve">esults from </w:t>
      </w:r>
      <w:proofErr w:type="spellStart"/>
      <w:r w:rsidR="004343A7" w:rsidRPr="004343A7">
        <w:t>CesrTA</w:t>
      </w:r>
      <w:proofErr w:type="spellEnd"/>
      <w:r w:rsidR="004343A7" w:rsidRPr="004343A7">
        <w:t xml:space="preserve"> </w:t>
      </w:r>
      <w:r w:rsidR="00AB0EBD">
        <w:t>i</w:t>
      </w:r>
      <w:r w:rsidR="004343A7" w:rsidRPr="004343A7">
        <w:t>ntra</w:t>
      </w:r>
      <w:r w:rsidR="00AB0EBD">
        <w:t>-</w:t>
      </w:r>
      <w:r w:rsidR="004343A7" w:rsidRPr="004343A7">
        <w:t xml:space="preserve">beam </w:t>
      </w:r>
      <w:r w:rsidR="00AB0EBD">
        <w:t>s</w:t>
      </w:r>
      <w:r w:rsidR="004343A7" w:rsidRPr="004343A7">
        <w:t xml:space="preserve">cattering </w:t>
      </w:r>
      <w:r w:rsidR="00AB0EBD">
        <w:t>i</w:t>
      </w:r>
      <w:r w:rsidR="004343A7" w:rsidRPr="004343A7">
        <w:t>nvestigations</w:t>
      </w:r>
      <w:r w:rsidR="005A5316">
        <w:t xml:space="preserve">” </w:t>
      </w:r>
      <w:r w:rsidR="0009289B" w:rsidRPr="0009289B">
        <w:t>TUODB103</w:t>
      </w:r>
      <w:r w:rsidR="005A5316">
        <w:t>, these proceedings.</w:t>
      </w:r>
    </w:p>
    <w:p w14:paraId="28EC994E" w14:textId="23BA0F9B" w:rsidR="00D003CE" w:rsidRDefault="000E2EF9" w:rsidP="00D003CE">
      <w:pPr>
        <w:pStyle w:val="Reference"/>
      </w:pPr>
      <w:r>
        <w:t>[</w:t>
      </w:r>
      <w:r w:rsidR="00D003CE">
        <w:t>8</w:t>
      </w:r>
      <w:r>
        <w:t>]</w:t>
      </w:r>
      <w:r>
        <w:tab/>
      </w:r>
      <w:r w:rsidR="000B726D">
        <w:t xml:space="preserve">A. </w:t>
      </w:r>
      <w:proofErr w:type="spellStart"/>
      <w:r w:rsidR="000B726D">
        <w:t>Andersson</w:t>
      </w:r>
      <w:proofErr w:type="spellEnd"/>
      <w:r w:rsidR="000B726D">
        <w:t xml:space="preserve"> et al., “Determination of a small vertical electron beam profile and </w:t>
      </w:r>
      <w:proofErr w:type="spellStart"/>
      <w:r w:rsidR="000B726D">
        <w:t>emittance</w:t>
      </w:r>
      <w:proofErr w:type="spellEnd"/>
      <w:r w:rsidR="000B726D">
        <w:t xml:space="preserve"> at the Swiss Light Source”, NIMA</w:t>
      </w:r>
      <w:r w:rsidR="00391E9F">
        <w:t>,</w:t>
      </w:r>
      <w:r w:rsidR="000B726D">
        <w:t xml:space="preserve"> 591 (2008)</w:t>
      </w:r>
      <w:r w:rsidR="00E0297F">
        <w:t>,</w:t>
      </w:r>
      <w:r>
        <w:t xml:space="preserve"> </w:t>
      </w:r>
      <w:r w:rsidR="000B726D">
        <w:t>437</w:t>
      </w:r>
      <w:r w:rsidR="002D7505">
        <w:t>.</w:t>
      </w:r>
    </w:p>
    <w:sectPr w:rsidR="00D003CE" w:rsidSect="00500A60">
      <w:footnotePr>
        <w:pos w:val="beneathText"/>
        <w:numFmt w:val="chicago"/>
      </w:footnotePr>
      <w:endnotePr>
        <w:numFmt w:val="decimal"/>
      </w:endnotePr>
      <w:type w:val="continuous"/>
      <w:pgSz w:w="12242" w:h="15842" w:code="1"/>
      <w:pgMar w:top="1077" w:right="1474" w:bottom="1080" w:left="1134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FE94E" w14:textId="77777777" w:rsidR="0056269D" w:rsidRDefault="0056269D"/>
  </w:endnote>
  <w:endnote w:type="continuationSeparator" w:id="0">
    <w:p w14:paraId="754E7DFA" w14:textId="77777777" w:rsidR="0056269D" w:rsidRDefault="00562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14CD9" w14:textId="77777777" w:rsidR="0056269D" w:rsidRDefault="0056269D">
      <w:r>
        <w:separator/>
      </w:r>
    </w:p>
  </w:footnote>
  <w:footnote w:type="continuationSeparator" w:id="0">
    <w:p w14:paraId="551360AD" w14:textId="77777777" w:rsidR="0056269D" w:rsidRDefault="00562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EA7E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6A4BA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CBC7B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0A22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F04F8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2C11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8B0C4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FA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689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985E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A126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1324CD7"/>
    <w:multiLevelType w:val="hybridMultilevel"/>
    <w:tmpl w:val="0C5A38BE"/>
    <w:lvl w:ilvl="0" w:tplc="6D8E591C">
      <w:start w:val="1"/>
      <w:numFmt w:val="bullet"/>
      <w:pStyle w:val="BulletedList"/>
      <w:lvlText w:val=""/>
      <w:lvlJc w:val="left"/>
      <w:pPr>
        <w:tabs>
          <w:tab w:val="num" w:pos="389"/>
        </w:tabs>
        <w:ind w:left="389" w:hanging="20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21EA3E2E"/>
    <w:multiLevelType w:val="multilevel"/>
    <w:tmpl w:val="40C675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C1427A8"/>
    <w:multiLevelType w:val="hybridMultilevel"/>
    <w:tmpl w:val="205E0C46"/>
    <w:lvl w:ilvl="0" w:tplc="4DE2586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b/>
        <w:i w:val="0"/>
        <w:sz w:val="24"/>
      </w:rPr>
    </w:lvl>
    <w:lvl w:ilvl="1" w:tplc="3724E022">
      <w:numFmt w:val="none"/>
      <w:lvlText w:val=""/>
      <w:lvlJc w:val="left"/>
      <w:pPr>
        <w:tabs>
          <w:tab w:val="num" w:pos="360"/>
        </w:tabs>
      </w:pPr>
    </w:lvl>
    <w:lvl w:ilvl="2" w:tplc="3BA20238">
      <w:numFmt w:val="none"/>
      <w:lvlText w:val=""/>
      <w:lvlJc w:val="left"/>
      <w:pPr>
        <w:tabs>
          <w:tab w:val="num" w:pos="360"/>
        </w:tabs>
      </w:pPr>
    </w:lvl>
    <w:lvl w:ilvl="3" w:tplc="998E4A0A">
      <w:numFmt w:val="none"/>
      <w:lvlText w:val=""/>
      <w:lvlJc w:val="left"/>
      <w:pPr>
        <w:tabs>
          <w:tab w:val="num" w:pos="360"/>
        </w:tabs>
      </w:pPr>
    </w:lvl>
    <w:lvl w:ilvl="4" w:tplc="C4D83908">
      <w:numFmt w:val="none"/>
      <w:lvlText w:val=""/>
      <w:lvlJc w:val="left"/>
      <w:pPr>
        <w:tabs>
          <w:tab w:val="num" w:pos="360"/>
        </w:tabs>
      </w:pPr>
    </w:lvl>
    <w:lvl w:ilvl="5" w:tplc="78FE03DA">
      <w:numFmt w:val="none"/>
      <w:lvlText w:val=""/>
      <w:lvlJc w:val="left"/>
      <w:pPr>
        <w:tabs>
          <w:tab w:val="num" w:pos="360"/>
        </w:tabs>
      </w:pPr>
    </w:lvl>
    <w:lvl w:ilvl="6" w:tplc="24AAE1CA">
      <w:numFmt w:val="none"/>
      <w:lvlText w:val=""/>
      <w:lvlJc w:val="left"/>
      <w:pPr>
        <w:tabs>
          <w:tab w:val="num" w:pos="360"/>
        </w:tabs>
      </w:pPr>
    </w:lvl>
    <w:lvl w:ilvl="7" w:tplc="AC7C8E80">
      <w:numFmt w:val="none"/>
      <w:lvlText w:val=""/>
      <w:lvlJc w:val="left"/>
      <w:pPr>
        <w:tabs>
          <w:tab w:val="num" w:pos="360"/>
        </w:tabs>
      </w:pPr>
    </w:lvl>
    <w:lvl w:ilvl="8" w:tplc="5EA8CA18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7016AE4"/>
    <w:multiLevelType w:val="hybridMultilevel"/>
    <w:tmpl w:val="F82663BE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29"/>
  <w:drawingGridVerticalSpacing w:val="187"/>
  <w:displayHorizontalDrawingGridEvery w:val="2"/>
  <w:displayVerticalDrawingGridEvery w:val="2"/>
  <w:noPunctuationKerning/>
  <w:characterSpacingControl w:val="doNotCompress"/>
  <w:footnotePr>
    <w:pos w:val="beneathText"/>
    <w:numFmt w:val="chicago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547DDD"/>
    <w:rsid w:val="00004ECA"/>
    <w:rsid w:val="00013ABB"/>
    <w:rsid w:val="0001544D"/>
    <w:rsid w:val="00033B37"/>
    <w:rsid w:val="00036E8D"/>
    <w:rsid w:val="00044B5B"/>
    <w:rsid w:val="00047826"/>
    <w:rsid w:val="00052CB4"/>
    <w:rsid w:val="00054CA9"/>
    <w:rsid w:val="00054E21"/>
    <w:rsid w:val="00063B95"/>
    <w:rsid w:val="00063D3B"/>
    <w:rsid w:val="00064D1B"/>
    <w:rsid w:val="00074A20"/>
    <w:rsid w:val="00076306"/>
    <w:rsid w:val="0008425B"/>
    <w:rsid w:val="00084B39"/>
    <w:rsid w:val="00084F48"/>
    <w:rsid w:val="00085340"/>
    <w:rsid w:val="00092865"/>
    <w:rsid w:val="0009289B"/>
    <w:rsid w:val="000935E0"/>
    <w:rsid w:val="000A2A9A"/>
    <w:rsid w:val="000A2BF2"/>
    <w:rsid w:val="000B0F09"/>
    <w:rsid w:val="000B67CF"/>
    <w:rsid w:val="000B726D"/>
    <w:rsid w:val="000B7783"/>
    <w:rsid w:val="000C1815"/>
    <w:rsid w:val="000D0EE2"/>
    <w:rsid w:val="000E1BEA"/>
    <w:rsid w:val="000E1BFD"/>
    <w:rsid w:val="000E28FD"/>
    <w:rsid w:val="000E2EF9"/>
    <w:rsid w:val="000E57D6"/>
    <w:rsid w:val="000F081B"/>
    <w:rsid w:val="000F3F19"/>
    <w:rsid w:val="000F7649"/>
    <w:rsid w:val="000F781C"/>
    <w:rsid w:val="0010116C"/>
    <w:rsid w:val="001075BF"/>
    <w:rsid w:val="00116DA0"/>
    <w:rsid w:val="00125D03"/>
    <w:rsid w:val="00135BA9"/>
    <w:rsid w:val="00135F73"/>
    <w:rsid w:val="0013787E"/>
    <w:rsid w:val="00137CB0"/>
    <w:rsid w:val="0014145F"/>
    <w:rsid w:val="0014199A"/>
    <w:rsid w:val="00143838"/>
    <w:rsid w:val="001460ED"/>
    <w:rsid w:val="0015304A"/>
    <w:rsid w:val="00153405"/>
    <w:rsid w:val="0015344C"/>
    <w:rsid w:val="00153CD6"/>
    <w:rsid w:val="00165665"/>
    <w:rsid w:val="00171FDC"/>
    <w:rsid w:val="00173973"/>
    <w:rsid w:val="00174C6A"/>
    <w:rsid w:val="00176DD2"/>
    <w:rsid w:val="00177A61"/>
    <w:rsid w:val="0019076C"/>
    <w:rsid w:val="001C325B"/>
    <w:rsid w:val="001C4AAB"/>
    <w:rsid w:val="001C7D6E"/>
    <w:rsid w:val="001D1DF8"/>
    <w:rsid w:val="001D6284"/>
    <w:rsid w:val="001E012A"/>
    <w:rsid w:val="001E07C3"/>
    <w:rsid w:val="001E19FF"/>
    <w:rsid w:val="001E435C"/>
    <w:rsid w:val="001E46BA"/>
    <w:rsid w:val="001E7608"/>
    <w:rsid w:val="001E78D7"/>
    <w:rsid w:val="001F1C85"/>
    <w:rsid w:val="002052EB"/>
    <w:rsid w:val="002106B9"/>
    <w:rsid w:val="00226610"/>
    <w:rsid w:val="00232D54"/>
    <w:rsid w:val="00240C54"/>
    <w:rsid w:val="002421AB"/>
    <w:rsid w:val="00243C3F"/>
    <w:rsid w:val="002473AB"/>
    <w:rsid w:val="00256197"/>
    <w:rsid w:val="00265B79"/>
    <w:rsid w:val="00276E35"/>
    <w:rsid w:val="00281B8F"/>
    <w:rsid w:val="00284D00"/>
    <w:rsid w:val="0029052E"/>
    <w:rsid w:val="00291F88"/>
    <w:rsid w:val="00297267"/>
    <w:rsid w:val="002A10E4"/>
    <w:rsid w:val="002A1C42"/>
    <w:rsid w:val="002A5492"/>
    <w:rsid w:val="002A5C0C"/>
    <w:rsid w:val="002B57DE"/>
    <w:rsid w:val="002B7B28"/>
    <w:rsid w:val="002C6318"/>
    <w:rsid w:val="002D1E15"/>
    <w:rsid w:val="002D2A47"/>
    <w:rsid w:val="002D6317"/>
    <w:rsid w:val="002D7505"/>
    <w:rsid w:val="002E7FDE"/>
    <w:rsid w:val="003003BA"/>
    <w:rsid w:val="003036EC"/>
    <w:rsid w:val="003060F3"/>
    <w:rsid w:val="00310D9F"/>
    <w:rsid w:val="00321EF2"/>
    <w:rsid w:val="00333B14"/>
    <w:rsid w:val="00337431"/>
    <w:rsid w:val="003412C6"/>
    <w:rsid w:val="00344D53"/>
    <w:rsid w:val="00357F26"/>
    <w:rsid w:val="00366286"/>
    <w:rsid w:val="00367CF3"/>
    <w:rsid w:val="00370789"/>
    <w:rsid w:val="00374452"/>
    <w:rsid w:val="00375C4B"/>
    <w:rsid w:val="0037743E"/>
    <w:rsid w:val="00382317"/>
    <w:rsid w:val="00390CE1"/>
    <w:rsid w:val="00391BFF"/>
    <w:rsid w:val="00391E9F"/>
    <w:rsid w:val="00392542"/>
    <w:rsid w:val="00394F4B"/>
    <w:rsid w:val="003951BB"/>
    <w:rsid w:val="003977E3"/>
    <w:rsid w:val="003A007C"/>
    <w:rsid w:val="003A575A"/>
    <w:rsid w:val="003A6793"/>
    <w:rsid w:val="003B36BE"/>
    <w:rsid w:val="003B4ACC"/>
    <w:rsid w:val="003C2B35"/>
    <w:rsid w:val="003C2D7C"/>
    <w:rsid w:val="003C3311"/>
    <w:rsid w:val="003C52DD"/>
    <w:rsid w:val="003C7B2F"/>
    <w:rsid w:val="003D6F86"/>
    <w:rsid w:val="003E0AAE"/>
    <w:rsid w:val="003E4017"/>
    <w:rsid w:val="003E7911"/>
    <w:rsid w:val="003F30F7"/>
    <w:rsid w:val="003F6406"/>
    <w:rsid w:val="00404AD2"/>
    <w:rsid w:val="004056E0"/>
    <w:rsid w:val="0041360F"/>
    <w:rsid w:val="00413AF3"/>
    <w:rsid w:val="00413F61"/>
    <w:rsid w:val="004207D9"/>
    <w:rsid w:val="00422736"/>
    <w:rsid w:val="00423D5E"/>
    <w:rsid w:val="00424611"/>
    <w:rsid w:val="00433993"/>
    <w:rsid w:val="004343A7"/>
    <w:rsid w:val="00435383"/>
    <w:rsid w:val="00442984"/>
    <w:rsid w:val="004451EB"/>
    <w:rsid w:val="004531C2"/>
    <w:rsid w:val="00463CE7"/>
    <w:rsid w:val="00475D41"/>
    <w:rsid w:val="00476844"/>
    <w:rsid w:val="0048459F"/>
    <w:rsid w:val="0049346D"/>
    <w:rsid w:val="004A1546"/>
    <w:rsid w:val="004B7758"/>
    <w:rsid w:val="004B7D7B"/>
    <w:rsid w:val="004C79B6"/>
    <w:rsid w:val="004D04BB"/>
    <w:rsid w:val="004D50C0"/>
    <w:rsid w:val="004E23F0"/>
    <w:rsid w:val="004E61E6"/>
    <w:rsid w:val="004F2A1D"/>
    <w:rsid w:val="004F67D8"/>
    <w:rsid w:val="0050093F"/>
    <w:rsid w:val="00500A60"/>
    <w:rsid w:val="00505F39"/>
    <w:rsid w:val="00506C77"/>
    <w:rsid w:val="00511856"/>
    <w:rsid w:val="005122D5"/>
    <w:rsid w:val="00514DCF"/>
    <w:rsid w:val="00516FC9"/>
    <w:rsid w:val="005172D7"/>
    <w:rsid w:val="00520D22"/>
    <w:rsid w:val="00530AAE"/>
    <w:rsid w:val="00541C02"/>
    <w:rsid w:val="00542EC0"/>
    <w:rsid w:val="005430D0"/>
    <w:rsid w:val="00544D60"/>
    <w:rsid w:val="00547DDD"/>
    <w:rsid w:val="00552435"/>
    <w:rsid w:val="00555236"/>
    <w:rsid w:val="0055593A"/>
    <w:rsid w:val="005570A9"/>
    <w:rsid w:val="00560427"/>
    <w:rsid w:val="0056042E"/>
    <w:rsid w:val="0056269D"/>
    <w:rsid w:val="005637A8"/>
    <w:rsid w:val="00564154"/>
    <w:rsid w:val="00566913"/>
    <w:rsid w:val="00570964"/>
    <w:rsid w:val="005729D1"/>
    <w:rsid w:val="00575287"/>
    <w:rsid w:val="00575526"/>
    <w:rsid w:val="005779BE"/>
    <w:rsid w:val="00581C86"/>
    <w:rsid w:val="0058220B"/>
    <w:rsid w:val="00582536"/>
    <w:rsid w:val="00586C27"/>
    <w:rsid w:val="005909C8"/>
    <w:rsid w:val="005959D2"/>
    <w:rsid w:val="005A29B1"/>
    <w:rsid w:val="005A5316"/>
    <w:rsid w:val="005B1680"/>
    <w:rsid w:val="005C4B2E"/>
    <w:rsid w:val="005C76FE"/>
    <w:rsid w:val="005D1648"/>
    <w:rsid w:val="005D1DEE"/>
    <w:rsid w:val="005E24F7"/>
    <w:rsid w:val="005E5051"/>
    <w:rsid w:val="005F5EE7"/>
    <w:rsid w:val="005F6709"/>
    <w:rsid w:val="00605BCA"/>
    <w:rsid w:val="006076F2"/>
    <w:rsid w:val="00610991"/>
    <w:rsid w:val="00613436"/>
    <w:rsid w:val="00636DB5"/>
    <w:rsid w:val="0064089E"/>
    <w:rsid w:val="006464F7"/>
    <w:rsid w:val="006560C3"/>
    <w:rsid w:val="006607E8"/>
    <w:rsid w:val="00662C6C"/>
    <w:rsid w:val="006731F4"/>
    <w:rsid w:val="006773E4"/>
    <w:rsid w:val="00680FA0"/>
    <w:rsid w:val="006811B5"/>
    <w:rsid w:val="006845B5"/>
    <w:rsid w:val="00692BEF"/>
    <w:rsid w:val="00696A40"/>
    <w:rsid w:val="006A2146"/>
    <w:rsid w:val="006C0CCC"/>
    <w:rsid w:val="006C32B4"/>
    <w:rsid w:val="006C58CD"/>
    <w:rsid w:val="006D33DD"/>
    <w:rsid w:val="006D3553"/>
    <w:rsid w:val="006D4F0E"/>
    <w:rsid w:val="006E0781"/>
    <w:rsid w:val="006E2637"/>
    <w:rsid w:val="006F3898"/>
    <w:rsid w:val="006F63F3"/>
    <w:rsid w:val="006F69A8"/>
    <w:rsid w:val="00703CF9"/>
    <w:rsid w:val="00705910"/>
    <w:rsid w:val="00705C0C"/>
    <w:rsid w:val="0070797C"/>
    <w:rsid w:val="00723ECF"/>
    <w:rsid w:val="007341A5"/>
    <w:rsid w:val="00736070"/>
    <w:rsid w:val="0074137E"/>
    <w:rsid w:val="00746A59"/>
    <w:rsid w:val="00755B67"/>
    <w:rsid w:val="00756B38"/>
    <w:rsid w:val="00761218"/>
    <w:rsid w:val="00761D9D"/>
    <w:rsid w:val="007666ED"/>
    <w:rsid w:val="00775AF5"/>
    <w:rsid w:val="00786301"/>
    <w:rsid w:val="00790A88"/>
    <w:rsid w:val="0079172A"/>
    <w:rsid w:val="007A50E2"/>
    <w:rsid w:val="007B1A5A"/>
    <w:rsid w:val="007C114C"/>
    <w:rsid w:val="007C37D1"/>
    <w:rsid w:val="007C7E12"/>
    <w:rsid w:val="007D1D1F"/>
    <w:rsid w:val="007D3132"/>
    <w:rsid w:val="007E66C2"/>
    <w:rsid w:val="007E7499"/>
    <w:rsid w:val="007F0A93"/>
    <w:rsid w:val="007F0E02"/>
    <w:rsid w:val="007F2393"/>
    <w:rsid w:val="007F29FF"/>
    <w:rsid w:val="007F5F31"/>
    <w:rsid w:val="007F7A7A"/>
    <w:rsid w:val="00801CB2"/>
    <w:rsid w:val="00807F89"/>
    <w:rsid w:val="008143A8"/>
    <w:rsid w:val="00816090"/>
    <w:rsid w:val="00820470"/>
    <w:rsid w:val="00840D49"/>
    <w:rsid w:val="008411FD"/>
    <w:rsid w:val="00850725"/>
    <w:rsid w:val="00853999"/>
    <w:rsid w:val="008548A5"/>
    <w:rsid w:val="00866E83"/>
    <w:rsid w:val="0087245B"/>
    <w:rsid w:val="00874768"/>
    <w:rsid w:val="00875D2B"/>
    <w:rsid w:val="0088066A"/>
    <w:rsid w:val="00884D18"/>
    <w:rsid w:val="0089245C"/>
    <w:rsid w:val="00894F6A"/>
    <w:rsid w:val="008A01FD"/>
    <w:rsid w:val="008A26CD"/>
    <w:rsid w:val="008A6FD9"/>
    <w:rsid w:val="008B10C8"/>
    <w:rsid w:val="008B3CB4"/>
    <w:rsid w:val="008C1EC8"/>
    <w:rsid w:val="008C7976"/>
    <w:rsid w:val="008E0909"/>
    <w:rsid w:val="008F5E79"/>
    <w:rsid w:val="009074E5"/>
    <w:rsid w:val="00920543"/>
    <w:rsid w:val="0092103F"/>
    <w:rsid w:val="00922AA5"/>
    <w:rsid w:val="00954B1F"/>
    <w:rsid w:val="00955AC2"/>
    <w:rsid w:val="00962ED8"/>
    <w:rsid w:val="00963151"/>
    <w:rsid w:val="009717AB"/>
    <w:rsid w:val="00972907"/>
    <w:rsid w:val="00973EE7"/>
    <w:rsid w:val="00974A20"/>
    <w:rsid w:val="009821D3"/>
    <w:rsid w:val="00984776"/>
    <w:rsid w:val="0099076B"/>
    <w:rsid w:val="009A0EE0"/>
    <w:rsid w:val="009A2417"/>
    <w:rsid w:val="009A3733"/>
    <w:rsid w:val="009A501F"/>
    <w:rsid w:val="009B0055"/>
    <w:rsid w:val="009B15A2"/>
    <w:rsid w:val="009C4239"/>
    <w:rsid w:val="009C5D88"/>
    <w:rsid w:val="009C667C"/>
    <w:rsid w:val="009D1438"/>
    <w:rsid w:val="009D668D"/>
    <w:rsid w:val="009E0072"/>
    <w:rsid w:val="009E24BD"/>
    <w:rsid w:val="009F655A"/>
    <w:rsid w:val="00A02188"/>
    <w:rsid w:val="00A045D8"/>
    <w:rsid w:val="00A05CDA"/>
    <w:rsid w:val="00A06B28"/>
    <w:rsid w:val="00A1097B"/>
    <w:rsid w:val="00A1221E"/>
    <w:rsid w:val="00A208BF"/>
    <w:rsid w:val="00A27768"/>
    <w:rsid w:val="00A304DC"/>
    <w:rsid w:val="00A35069"/>
    <w:rsid w:val="00A441CA"/>
    <w:rsid w:val="00A45448"/>
    <w:rsid w:val="00A45AC9"/>
    <w:rsid w:val="00A47823"/>
    <w:rsid w:val="00A51E34"/>
    <w:rsid w:val="00A53915"/>
    <w:rsid w:val="00A5396C"/>
    <w:rsid w:val="00A53EB0"/>
    <w:rsid w:val="00A634A7"/>
    <w:rsid w:val="00A71C4C"/>
    <w:rsid w:val="00A748B1"/>
    <w:rsid w:val="00A87BC7"/>
    <w:rsid w:val="00A9104D"/>
    <w:rsid w:val="00AA1603"/>
    <w:rsid w:val="00AA3EB7"/>
    <w:rsid w:val="00AB0EBD"/>
    <w:rsid w:val="00AB1310"/>
    <w:rsid w:val="00AB2D00"/>
    <w:rsid w:val="00AB626C"/>
    <w:rsid w:val="00AB712D"/>
    <w:rsid w:val="00AC35E1"/>
    <w:rsid w:val="00AC380C"/>
    <w:rsid w:val="00AC5F95"/>
    <w:rsid w:val="00AD0306"/>
    <w:rsid w:val="00AD31BA"/>
    <w:rsid w:val="00AD3C89"/>
    <w:rsid w:val="00AD583B"/>
    <w:rsid w:val="00AE2D68"/>
    <w:rsid w:val="00AE4C1E"/>
    <w:rsid w:val="00AE6013"/>
    <w:rsid w:val="00AF33B2"/>
    <w:rsid w:val="00AF41F0"/>
    <w:rsid w:val="00AF572B"/>
    <w:rsid w:val="00AF6787"/>
    <w:rsid w:val="00B039CF"/>
    <w:rsid w:val="00B134A9"/>
    <w:rsid w:val="00B150F1"/>
    <w:rsid w:val="00B216A3"/>
    <w:rsid w:val="00B229FB"/>
    <w:rsid w:val="00B31291"/>
    <w:rsid w:val="00B532E9"/>
    <w:rsid w:val="00B54E09"/>
    <w:rsid w:val="00B75A2C"/>
    <w:rsid w:val="00B75D5E"/>
    <w:rsid w:val="00B84DA9"/>
    <w:rsid w:val="00B918AB"/>
    <w:rsid w:val="00B94C4E"/>
    <w:rsid w:val="00B95071"/>
    <w:rsid w:val="00BA0F0C"/>
    <w:rsid w:val="00BA214F"/>
    <w:rsid w:val="00BA3068"/>
    <w:rsid w:val="00BA6820"/>
    <w:rsid w:val="00BB03AF"/>
    <w:rsid w:val="00BB2740"/>
    <w:rsid w:val="00BB351F"/>
    <w:rsid w:val="00BB5BB9"/>
    <w:rsid w:val="00BB643C"/>
    <w:rsid w:val="00BC515F"/>
    <w:rsid w:val="00BC6316"/>
    <w:rsid w:val="00BC6C9C"/>
    <w:rsid w:val="00BC7551"/>
    <w:rsid w:val="00BD5B8B"/>
    <w:rsid w:val="00BD6EF5"/>
    <w:rsid w:val="00BE11AE"/>
    <w:rsid w:val="00BE7EE3"/>
    <w:rsid w:val="00C036AA"/>
    <w:rsid w:val="00C0393F"/>
    <w:rsid w:val="00C12DA9"/>
    <w:rsid w:val="00C167BA"/>
    <w:rsid w:val="00C2466B"/>
    <w:rsid w:val="00C31399"/>
    <w:rsid w:val="00C32BE6"/>
    <w:rsid w:val="00C33B9E"/>
    <w:rsid w:val="00C40C9F"/>
    <w:rsid w:val="00C4129D"/>
    <w:rsid w:val="00C42035"/>
    <w:rsid w:val="00C47721"/>
    <w:rsid w:val="00C5190E"/>
    <w:rsid w:val="00C53798"/>
    <w:rsid w:val="00C55200"/>
    <w:rsid w:val="00C57883"/>
    <w:rsid w:val="00C64AF2"/>
    <w:rsid w:val="00C66A56"/>
    <w:rsid w:val="00C6735F"/>
    <w:rsid w:val="00C72762"/>
    <w:rsid w:val="00C835D8"/>
    <w:rsid w:val="00C84E31"/>
    <w:rsid w:val="00C9634C"/>
    <w:rsid w:val="00CA1CC2"/>
    <w:rsid w:val="00CA421B"/>
    <w:rsid w:val="00CA5095"/>
    <w:rsid w:val="00CD597F"/>
    <w:rsid w:val="00CE4876"/>
    <w:rsid w:val="00CE674D"/>
    <w:rsid w:val="00CF263D"/>
    <w:rsid w:val="00CF5D37"/>
    <w:rsid w:val="00D001CC"/>
    <w:rsid w:val="00D003CE"/>
    <w:rsid w:val="00D01A6D"/>
    <w:rsid w:val="00D01F24"/>
    <w:rsid w:val="00D14BC5"/>
    <w:rsid w:val="00D46136"/>
    <w:rsid w:val="00D50712"/>
    <w:rsid w:val="00D550FB"/>
    <w:rsid w:val="00D64398"/>
    <w:rsid w:val="00D6594C"/>
    <w:rsid w:val="00D72FFF"/>
    <w:rsid w:val="00D75C6E"/>
    <w:rsid w:val="00D7725B"/>
    <w:rsid w:val="00D800B1"/>
    <w:rsid w:val="00D854A0"/>
    <w:rsid w:val="00D86F62"/>
    <w:rsid w:val="00D9000D"/>
    <w:rsid w:val="00D90535"/>
    <w:rsid w:val="00D907EB"/>
    <w:rsid w:val="00D91B03"/>
    <w:rsid w:val="00D96DBF"/>
    <w:rsid w:val="00DB0662"/>
    <w:rsid w:val="00DB1954"/>
    <w:rsid w:val="00DB5BB3"/>
    <w:rsid w:val="00DC2A30"/>
    <w:rsid w:val="00DC3E7E"/>
    <w:rsid w:val="00DC72A2"/>
    <w:rsid w:val="00DD032B"/>
    <w:rsid w:val="00DD31AE"/>
    <w:rsid w:val="00DE2F6F"/>
    <w:rsid w:val="00DE424A"/>
    <w:rsid w:val="00DE5FD3"/>
    <w:rsid w:val="00DE79DC"/>
    <w:rsid w:val="00DE7DE2"/>
    <w:rsid w:val="00E0297F"/>
    <w:rsid w:val="00E033D0"/>
    <w:rsid w:val="00E03747"/>
    <w:rsid w:val="00E054F4"/>
    <w:rsid w:val="00E1097A"/>
    <w:rsid w:val="00E10E80"/>
    <w:rsid w:val="00E1118A"/>
    <w:rsid w:val="00E35B02"/>
    <w:rsid w:val="00E468C2"/>
    <w:rsid w:val="00E46F75"/>
    <w:rsid w:val="00E47E1F"/>
    <w:rsid w:val="00E50C05"/>
    <w:rsid w:val="00E71A9B"/>
    <w:rsid w:val="00E7391F"/>
    <w:rsid w:val="00E96387"/>
    <w:rsid w:val="00EA03CF"/>
    <w:rsid w:val="00EA634B"/>
    <w:rsid w:val="00EA7FB6"/>
    <w:rsid w:val="00EB1E89"/>
    <w:rsid w:val="00EB3A43"/>
    <w:rsid w:val="00EB41B6"/>
    <w:rsid w:val="00EC14EF"/>
    <w:rsid w:val="00EC63E2"/>
    <w:rsid w:val="00EC74E3"/>
    <w:rsid w:val="00EE1EB4"/>
    <w:rsid w:val="00EE4291"/>
    <w:rsid w:val="00EF095F"/>
    <w:rsid w:val="00EF0978"/>
    <w:rsid w:val="00EF22AE"/>
    <w:rsid w:val="00EF362D"/>
    <w:rsid w:val="00F116E5"/>
    <w:rsid w:val="00F125AE"/>
    <w:rsid w:val="00F145CE"/>
    <w:rsid w:val="00F243F9"/>
    <w:rsid w:val="00F25DEB"/>
    <w:rsid w:val="00F2614A"/>
    <w:rsid w:val="00F3448E"/>
    <w:rsid w:val="00F3469B"/>
    <w:rsid w:val="00F3734A"/>
    <w:rsid w:val="00F417FD"/>
    <w:rsid w:val="00F44AFC"/>
    <w:rsid w:val="00F4797F"/>
    <w:rsid w:val="00F50357"/>
    <w:rsid w:val="00F556B3"/>
    <w:rsid w:val="00F6041D"/>
    <w:rsid w:val="00F63E4F"/>
    <w:rsid w:val="00F667BE"/>
    <w:rsid w:val="00F705B1"/>
    <w:rsid w:val="00F8098E"/>
    <w:rsid w:val="00F81AE0"/>
    <w:rsid w:val="00F83F50"/>
    <w:rsid w:val="00F855C1"/>
    <w:rsid w:val="00F93E1B"/>
    <w:rsid w:val="00FA4B60"/>
    <w:rsid w:val="00FA5CEB"/>
    <w:rsid w:val="00FB38DA"/>
    <w:rsid w:val="00FB7D49"/>
    <w:rsid w:val="00FC06A1"/>
    <w:rsid w:val="00FD005D"/>
    <w:rsid w:val="00FD5617"/>
    <w:rsid w:val="00FD7A0F"/>
    <w:rsid w:val="00FE0864"/>
    <w:rsid w:val="00FE0CD0"/>
    <w:rsid w:val="00FE455E"/>
    <w:rsid w:val="00FF3618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26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789"/>
    <w:pPr>
      <w:jc w:val="both"/>
    </w:pPr>
    <w:rPr>
      <w:rFonts w:ascii="Times" w:hAnsi="Times"/>
      <w:szCs w:val="24"/>
      <w:lang w:val="en-GB"/>
    </w:rPr>
  </w:style>
  <w:style w:type="paragraph" w:styleId="Heading1">
    <w:name w:val="heading 1"/>
    <w:aliases w:val="Paper Title"/>
    <w:next w:val="AuthorList"/>
    <w:qFormat/>
    <w:rsid w:val="006C58CD"/>
    <w:pPr>
      <w:keepNext/>
      <w:spacing w:after="60"/>
      <w:jc w:val="center"/>
      <w:outlineLvl w:val="0"/>
    </w:pPr>
    <w:rPr>
      <w:rFonts w:cs="Arial"/>
      <w:b/>
      <w:bCs/>
      <w:caps/>
      <w:kern w:val="32"/>
      <w:sz w:val="28"/>
      <w:szCs w:val="32"/>
      <w:lang w:val="en-GB"/>
    </w:rPr>
  </w:style>
  <w:style w:type="paragraph" w:styleId="Heading2">
    <w:name w:val="heading 2"/>
    <w:aliases w:val="Section Heading"/>
    <w:next w:val="BodyTextIndent"/>
    <w:qFormat/>
    <w:rsid w:val="006C58CD"/>
    <w:pPr>
      <w:keepNext/>
      <w:spacing w:before="240" w:after="60"/>
      <w:jc w:val="center"/>
      <w:outlineLvl w:val="1"/>
    </w:pPr>
    <w:rPr>
      <w:rFonts w:cs="Arial"/>
      <w:b/>
      <w:bCs/>
      <w:iCs/>
      <w:caps/>
      <w:kern w:val="16"/>
      <w:sz w:val="24"/>
      <w:szCs w:val="28"/>
      <w:lang w:val="en-GB"/>
    </w:rPr>
  </w:style>
  <w:style w:type="paragraph" w:styleId="Heading3">
    <w:name w:val="heading 3"/>
    <w:aliases w:val="Subsection Heading"/>
    <w:next w:val="BodyTextIndent"/>
    <w:qFormat/>
    <w:rsid w:val="006C58CD"/>
    <w:pPr>
      <w:keepNext/>
      <w:spacing w:before="120" w:after="60"/>
      <w:outlineLvl w:val="2"/>
    </w:pPr>
    <w:rPr>
      <w:rFonts w:cs="Arial"/>
      <w:bCs/>
      <w:i/>
      <w:sz w:val="24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link w:val="FootnoteTextChar"/>
    <w:rsid w:val="006C58CD"/>
    <w:rPr>
      <w:sz w:val="16"/>
      <w:lang w:val="en-GB"/>
    </w:rPr>
  </w:style>
  <w:style w:type="paragraph" w:customStyle="1" w:styleId="AbstractTitle">
    <w:name w:val="Abstract Title"/>
    <w:next w:val="BodyTextIndent"/>
    <w:rsid w:val="002C6318"/>
    <w:rPr>
      <w:i/>
      <w:sz w:val="24"/>
      <w:szCs w:val="24"/>
      <w:lang w:val="en-GB"/>
    </w:rPr>
  </w:style>
  <w:style w:type="paragraph" w:customStyle="1" w:styleId="AuthorList">
    <w:name w:val="Author List"/>
    <w:next w:val="AbstractTitle"/>
    <w:autoRedefine/>
    <w:rsid w:val="00DE79DC"/>
    <w:pPr>
      <w:spacing w:before="180" w:after="240"/>
      <w:jc w:val="center"/>
    </w:pPr>
    <w:rPr>
      <w:sz w:val="24"/>
      <w:szCs w:val="24"/>
      <w:lang w:val="en-GB"/>
    </w:rPr>
  </w:style>
  <w:style w:type="paragraph" w:customStyle="1" w:styleId="FigureCaption">
    <w:name w:val="Figure Caption"/>
    <w:next w:val="BodyTextIndent"/>
    <w:rsid w:val="002C6318"/>
    <w:pPr>
      <w:spacing w:before="60" w:after="120"/>
      <w:jc w:val="center"/>
    </w:pPr>
    <w:rPr>
      <w:szCs w:val="24"/>
      <w:lang w:val="en-GB"/>
    </w:rPr>
  </w:style>
  <w:style w:type="paragraph" w:customStyle="1" w:styleId="TableCaption">
    <w:name w:val="Table Caption"/>
    <w:next w:val="BodyTextIndent"/>
    <w:rsid w:val="006C58CD"/>
    <w:pPr>
      <w:spacing w:before="60" w:after="60"/>
      <w:jc w:val="center"/>
    </w:pPr>
    <w:rPr>
      <w:szCs w:val="24"/>
      <w:lang w:val="en-GB"/>
    </w:rPr>
  </w:style>
  <w:style w:type="character" w:styleId="FootnoteReference">
    <w:name w:val="footnote reference"/>
    <w:basedOn w:val="DefaultParagraphFont"/>
    <w:rsid w:val="006C58CD"/>
    <w:rPr>
      <w:rFonts w:ascii="Times New Roman" w:hAnsi="Times New Roman"/>
      <w:sz w:val="20"/>
      <w:vertAlign w:val="superscript"/>
    </w:rPr>
  </w:style>
  <w:style w:type="paragraph" w:customStyle="1" w:styleId="Equation">
    <w:name w:val="Equation"/>
    <w:basedOn w:val="BodyTextNoIndent"/>
    <w:next w:val="BodyTextNoIndent"/>
    <w:autoRedefine/>
    <w:rsid w:val="00DE79DC"/>
    <w:pPr>
      <w:spacing w:before="240" w:after="240"/>
      <w:jc w:val="right"/>
    </w:pPr>
    <w:rPr>
      <w:kern w:val="16"/>
    </w:rPr>
  </w:style>
  <w:style w:type="paragraph" w:customStyle="1" w:styleId="Reference">
    <w:name w:val="Reference"/>
    <w:basedOn w:val="Normal"/>
    <w:link w:val="ReferenceChar"/>
    <w:qFormat/>
    <w:rsid w:val="00AD583B"/>
    <w:pPr>
      <w:tabs>
        <w:tab w:val="left" w:pos="360"/>
      </w:tabs>
      <w:ind w:left="360" w:hanging="360"/>
    </w:pPr>
  </w:style>
  <w:style w:type="paragraph" w:styleId="BodyTextIndent">
    <w:name w:val="Body Text Indent"/>
    <w:link w:val="BodyTextIndentChar"/>
    <w:rsid w:val="002C6318"/>
    <w:pPr>
      <w:ind w:firstLine="187"/>
      <w:jc w:val="both"/>
    </w:pPr>
    <w:rPr>
      <w:lang w:val="en-GB"/>
    </w:rPr>
  </w:style>
  <w:style w:type="character" w:styleId="Hyperlink">
    <w:name w:val="Hyperlink"/>
    <w:basedOn w:val="DefaultParagraphFont"/>
    <w:rsid w:val="00370789"/>
    <w:rPr>
      <w:color w:val="0000FF"/>
      <w:u w:val="single"/>
    </w:rPr>
  </w:style>
  <w:style w:type="paragraph" w:customStyle="1" w:styleId="BulletedList">
    <w:name w:val="Bulleted List"/>
    <w:rsid w:val="003C52DD"/>
    <w:pPr>
      <w:numPr>
        <w:numId w:val="2"/>
      </w:numPr>
      <w:jc w:val="both"/>
    </w:pPr>
    <w:rPr>
      <w:szCs w:val="24"/>
      <w:lang w:val="en-GB"/>
    </w:rPr>
  </w:style>
  <w:style w:type="character" w:customStyle="1" w:styleId="ReferenceChar">
    <w:name w:val="Reference Char"/>
    <w:basedOn w:val="DefaultParagraphFont"/>
    <w:link w:val="Reference"/>
    <w:rsid w:val="007F0E02"/>
    <w:rPr>
      <w:sz w:val="18"/>
      <w:szCs w:val="18"/>
      <w:lang w:val="en-GB"/>
    </w:rPr>
  </w:style>
  <w:style w:type="paragraph" w:styleId="Caption">
    <w:name w:val="caption"/>
    <w:basedOn w:val="Normal"/>
    <w:next w:val="Normal"/>
    <w:qFormat/>
    <w:rsid w:val="00370789"/>
    <w:pPr>
      <w:spacing w:before="120" w:after="120"/>
    </w:pPr>
    <w:rPr>
      <w:b/>
      <w:bCs/>
      <w:szCs w:val="20"/>
    </w:rPr>
  </w:style>
  <w:style w:type="paragraph" w:customStyle="1" w:styleId="BodyTextNoIndent">
    <w:name w:val="Body Text No Indent"/>
    <w:basedOn w:val="BodyTextIndent"/>
    <w:rsid w:val="002C6318"/>
    <w:pPr>
      <w:ind w:firstLine="0"/>
    </w:pPr>
  </w:style>
  <w:style w:type="paragraph" w:customStyle="1" w:styleId="FigureCaptionMultiLine">
    <w:name w:val="Figure Caption Multi Line"/>
    <w:basedOn w:val="FigureCaption"/>
    <w:next w:val="BodyTextIndent"/>
    <w:rsid w:val="006C58CD"/>
    <w:pPr>
      <w:jc w:val="both"/>
    </w:pPr>
    <w:rPr>
      <w:szCs w:val="20"/>
    </w:rPr>
  </w:style>
  <w:style w:type="paragraph" w:customStyle="1" w:styleId="TableCaptionMultiLine">
    <w:name w:val="Table Caption Multi Line"/>
    <w:basedOn w:val="TableCaption"/>
    <w:next w:val="BodyTextIndent"/>
    <w:rsid w:val="006C58CD"/>
    <w:pPr>
      <w:jc w:val="both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5A2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13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B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BB"/>
    <w:rPr>
      <w:rFonts w:ascii="Times" w:hAnsi="Times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BB"/>
    <w:rPr>
      <w:rFonts w:ascii="Times" w:hAnsi="Times"/>
      <w:b/>
      <w:bCs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8A26CD"/>
    <w:rPr>
      <w:sz w:val="16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8A26CD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125D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D03"/>
    <w:rPr>
      <w:rFonts w:ascii="Times" w:hAnsi="Times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5D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D03"/>
    <w:rPr>
      <w:rFonts w:ascii="Times" w:hAnsi="Times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789"/>
    <w:pPr>
      <w:jc w:val="both"/>
    </w:pPr>
    <w:rPr>
      <w:rFonts w:ascii="Times" w:hAnsi="Times"/>
      <w:szCs w:val="24"/>
      <w:lang w:val="en-GB"/>
    </w:rPr>
  </w:style>
  <w:style w:type="paragraph" w:styleId="Heading1">
    <w:name w:val="heading 1"/>
    <w:aliases w:val="Paper Title"/>
    <w:next w:val="AuthorList"/>
    <w:qFormat/>
    <w:rsid w:val="006C58CD"/>
    <w:pPr>
      <w:keepNext/>
      <w:spacing w:after="60"/>
      <w:jc w:val="center"/>
      <w:outlineLvl w:val="0"/>
    </w:pPr>
    <w:rPr>
      <w:rFonts w:cs="Arial"/>
      <w:b/>
      <w:bCs/>
      <w:caps/>
      <w:kern w:val="32"/>
      <w:sz w:val="28"/>
      <w:szCs w:val="32"/>
      <w:lang w:val="en-GB"/>
    </w:rPr>
  </w:style>
  <w:style w:type="paragraph" w:styleId="Heading2">
    <w:name w:val="heading 2"/>
    <w:aliases w:val="Section Heading"/>
    <w:next w:val="BodyTextIndent"/>
    <w:qFormat/>
    <w:rsid w:val="006C58CD"/>
    <w:pPr>
      <w:keepNext/>
      <w:spacing w:before="240" w:after="60"/>
      <w:jc w:val="center"/>
      <w:outlineLvl w:val="1"/>
    </w:pPr>
    <w:rPr>
      <w:rFonts w:cs="Arial"/>
      <w:b/>
      <w:bCs/>
      <w:iCs/>
      <w:caps/>
      <w:kern w:val="16"/>
      <w:sz w:val="24"/>
      <w:szCs w:val="28"/>
      <w:lang w:val="en-GB"/>
    </w:rPr>
  </w:style>
  <w:style w:type="paragraph" w:styleId="Heading3">
    <w:name w:val="heading 3"/>
    <w:aliases w:val="Subsection Heading"/>
    <w:next w:val="BodyTextIndent"/>
    <w:qFormat/>
    <w:rsid w:val="006C58CD"/>
    <w:pPr>
      <w:keepNext/>
      <w:spacing w:before="120" w:after="60"/>
      <w:outlineLvl w:val="2"/>
    </w:pPr>
    <w:rPr>
      <w:rFonts w:cs="Arial"/>
      <w:bCs/>
      <w:i/>
      <w:sz w:val="24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link w:val="FootnoteTextChar"/>
    <w:rsid w:val="006C58CD"/>
    <w:rPr>
      <w:sz w:val="16"/>
      <w:lang w:val="en-GB"/>
    </w:rPr>
  </w:style>
  <w:style w:type="paragraph" w:customStyle="1" w:styleId="AbstractTitle">
    <w:name w:val="Abstract Title"/>
    <w:next w:val="BodyTextIndent"/>
    <w:rsid w:val="002C6318"/>
    <w:rPr>
      <w:i/>
      <w:sz w:val="24"/>
      <w:szCs w:val="24"/>
      <w:lang w:val="en-GB"/>
    </w:rPr>
  </w:style>
  <w:style w:type="paragraph" w:customStyle="1" w:styleId="AuthorList">
    <w:name w:val="Author List"/>
    <w:next w:val="AbstractTitle"/>
    <w:autoRedefine/>
    <w:rsid w:val="00DE79DC"/>
    <w:pPr>
      <w:spacing w:before="180" w:after="240"/>
      <w:jc w:val="center"/>
    </w:pPr>
    <w:rPr>
      <w:sz w:val="24"/>
      <w:szCs w:val="24"/>
      <w:lang w:val="en-GB"/>
    </w:rPr>
  </w:style>
  <w:style w:type="paragraph" w:customStyle="1" w:styleId="FigureCaption">
    <w:name w:val="Figure Caption"/>
    <w:next w:val="BodyTextIndent"/>
    <w:rsid w:val="002C6318"/>
    <w:pPr>
      <w:spacing w:before="60" w:after="120"/>
      <w:jc w:val="center"/>
    </w:pPr>
    <w:rPr>
      <w:szCs w:val="24"/>
      <w:lang w:val="en-GB"/>
    </w:rPr>
  </w:style>
  <w:style w:type="paragraph" w:customStyle="1" w:styleId="TableCaption">
    <w:name w:val="Table Caption"/>
    <w:next w:val="BodyTextIndent"/>
    <w:rsid w:val="006C58CD"/>
    <w:pPr>
      <w:spacing w:before="60" w:after="60"/>
      <w:jc w:val="center"/>
    </w:pPr>
    <w:rPr>
      <w:szCs w:val="24"/>
      <w:lang w:val="en-GB"/>
    </w:rPr>
  </w:style>
  <w:style w:type="character" w:styleId="FootnoteReference">
    <w:name w:val="footnote reference"/>
    <w:basedOn w:val="DefaultParagraphFont"/>
    <w:rsid w:val="006C58CD"/>
    <w:rPr>
      <w:rFonts w:ascii="Times New Roman" w:hAnsi="Times New Roman"/>
      <w:sz w:val="20"/>
      <w:vertAlign w:val="superscript"/>
    </w:rPr>
  </w:style>
  <w:style w:type="paragraph" w:customStyle="1" w:styleId="Equation">
    <w:name w:val="Equation"/>
    <w:basedOn w:val="BodyTextNoIndent"/>
    <w:next w:val="BodyTextNoIndent"/>
    <w:autoRedefine/>
    <w:rsid w:val="00DE79DC"/>
    <w:pPr>
      <w:spacing w:before="240" w:after="240"/>
      <w:jc w:val="right"/>
    </w:pPr>
    <w:rPr>
      <w:kern w:val="16"/>
    </w:rPr>
  </w:style>
  <w:style w:type="paragraph" w:customStyle="1" w:styleId="Reference">
    <w:name w:val="Reference"/>
    <w:basedOn w:val="Normal"/>
    <w:link w:val="ReferenceChar"/>
    <w:qFormat/>
    <w:rsid w:val="00AD583B"/>
    <w:pPr>
      <w:tabs>
        <w:tab w:val="left" w:pos="360"/>
      </w:tabs>
      <w:ind w:left="360" w:hanging="360"/>
    </w:pPr>
  </w:style>
  <w:style w:type="paragraph" w:styleId="BodyTextIndent">
    <w:name w:val="Body Text Indent"/>
    <w:link w:val="BodyTextIndentChar"/>
    <w:rsid w:val="002C6318"/>
    <w:pPr>
      <w:ind w:firstLine="187"/>
      <w:jc w:val="both"/>
    </w:pPr>
    <w:rPr>
      <w:lang w:val="en-GB"/>
    </w:rPr>
  </w:style>
  <w:style w:type="character" w:styleId="Hyperlink">
    <w:name w:val="Hyperlink"/>
    <w:basedOn w:val="DefaultParagraphFont"/>
    <w:rsid w:val="00370789"/>
    <w:rPr>
      <w:color w:val="0000FF"/>
      <w:u w:val="single"/>
    </w:rPr>
  </w:style>
  <w:style w:type="paragraph" w:customStyle="1" w:styleId="BulletedList">
    <w:name w:val="Bulleted List"/>
    <w:rsid w:val="003C52DD"/>
    <w:pPr>
      <w:numPr>
        <w:numId w:val="2"/>
      </w:numPr>
      <w:jc w:val="both"/>
    </w:pPr>
    <w:rPr>
      <w:szCs w:val="24"/>
      <w:lang w:val="en-GB"/>
    </w:rPr>
  </w:style>
  <w:style w:type="character" w:customStyle="1" w:styleId="ReferenceChar">
    <w:name w:val="Reference Char"/>
    <w:basedOn w:val="DefaultParagraphFont"/>
    <w:link w:val="Reference"/>
    <w:rsid w:val="007F0E02"/>
    <w:rPr>
      <w:sz w:val="18"/>
      <w:szCs w:val="18"/>
      <w:lang w:val="en-GB"/>
    </w:rPr>
  </w:style>
  <w:style w:type="paragraph" w:styleId="Caption">
    <w:name w:val="caption"/>
    <w:basedOn w:val="Normal"/>
    <w:next w:val="Normal"/>
    <w:qFormat/>
    <w:rsid w:val="00370789"/>
    <w:pPr>
      <w:spacing w:before="120" w:after="120"/>
    </w:pPr>
    <w:rPr>
      <w:b/>
      <w:bCs/>
      <w:szCs w:val="20"/>
    </w:rPr>
  </w:style>
  <w:style w:type="paragraph" w:customStyle="1" w:styleId="BodyTextNoIndent">
    <w:name w:val="Body Text No Indent"/>
    <w:basedOn w:val="BodyTextIndent"/>
    <w:rsid w:val="002C6318"/>
    <w:pPr>
      <w:ind w:firstLine="0"/>
    </w:pPr>
  </w:style>
  <w:style w:type="paragraph" w:customStyle="1" w:styleId="FigureCaptionMultiLine">
    <w:name w:val="Figure Caption Multi Line"/>
    <w:basedOn w:val="FigureCaption"/>
    <w:next w:val="BodyTextIndent"/>
    <w:rsid w:val="006C58CD"/>
    <w:pPr>
      <w:jc w:val="both"/>
    </w:pPr>
    <w:rPr>
      <w:szCs w:val="20"/>
    </w:rPr>
  </w:style>
  <w:style w:type="paragraph" w:customStyle="1" w:styleId="TableCaptionMultiLine">
    <w:name w:val="Table Caption Multi Line"/>
    <w:basedOn w:val="TableCaption"/>
    <w:next w:val="BodyTextIndent"/>
    <w:rsid w:val="006C58CD"/>
    <w:pPr>
      <w:jc w:val="both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5A2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13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B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BB"/>
    <w:rPr>
      <w:rFonts w:ascii="Times" w:hAnsi="Times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BB"/>
    <w:rPr>
      <w:rFonts w:ascii="Times" w:hAnsi="Times"/>
      <w:b/>
      <w:bCs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8A26CD"/>
    <w:rPr>
      <w:sz w:val="16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8A26C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elerator\conference\IPAC2012\SW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9F0B2-D9DC-4673-AF07-6A5DD8C3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</Template>
  <TotalTime>470</TotalTime>
  <Pages>3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suntao</dc:creator>
  <cp:lastModifiedBy>suntao</cp:lastModifiedBy>
  <cp:revision>31</cp:revision>
  <cp:lastPrinted>2013-05-01T13:41:00Z</cp:lastPrinted>
  <dcterms:created xsi:type="dcterms:W3CDTF">2013-05-03T18:38:00Z</dcterms:created>
  <dcterms:modified xsi:type="dcterms:W3CDTF">2013-05-06T14:59:00Z</dcterms:modified>
</cp:coreProperties>
</file>